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989" w:leftChars="471" w:right="1045" w:rightChars="498" w:firstLine="3"/>
        <w:jc w:val="distribute"/>
        <w:rPr>
          <w:rFonts w:eastAsia="方正小标宋_GBK"/>
          <w:bCs/>
          <w:sz w:val="44"/>
          <w:szCs w:val="44"/>
        </w:rPr>
      </w:pPr>
      <w:bookmarkStart w:id="0" w:name="_GoBack"/>
      <w:r>
        <w:rPr>
          <w:rFonts w:eastAsia="方正小标宋_GBK"/>
          <w:bCs/>
          <w:sz w:val="44"/>
          <w:szCs w:val="44"/>
        </w:rPr>
        <w:t>重庆市渝北区经济和信息化委员会</w:t>
      </w:r>
    </w:p>
    <w:p>
      <w:pPr>
        <w:spacing w:line="600" w:lineRule="exact"/>
        <w:ind w:left="991" w:leftChars="472" w:right="1045" w:rightChars="498" w:firstLine="2"/>
        <w:jc w:val="distribute"/>
        <w:rPr>
          <w:rFonts w:eastAsia="方正小标宋_GBK"/>
          <w:bCs/>
          <w:sz w:val="44"/>
          <w:szCs w:val="44"/>
        </w:rPr>
      </w:pPr>
      <w:r>
        <w:rPr>
          <w:rFonts w:eastAsia="方正小标宋_GBK"/>
          <w:bCs/>
          <w:sz w:val="44"/>
          <w:szCs w:val="44"/>
        </w:rPr>
        <w:t>重庆市渝北区财政局</w:t>
      </w:r>
    </w:p>
    <w:p>
      <w:pPr>
        <w:spacing w:line="600" w:lineRule="exact"/>
        <w:jc w:val="center"/>
        <w:rPr>
          <w:rFonts w:eastAsia="方正小标宋_GBK"/>
          <w:bCs/>
          <w:sz w:val="44"/>
          <w:szCs w:val="44"/>
        </w:rPr>
      </w:pPr>
      <w:r>
        <w:rPr>
          <w:rFonts w:eastAsia="方正小标宋_GBK"/>
          <w:bCs/>
          <w:sz w:val="44"/>
          <w:szCs w:val="44"/>
        </w:rPr>
        <w:t>关于组织申报2018年市级民营经济改革试点示范项目资金和2019年区级工业发展</w:t>
      </w:r>
    </w:p>
    <w:p>
      <w:pPr>
        <w:spacing w:line="600" w:lineRule="exact"/>
        <w:jc w:val="center"/>
        <w:rPr>
          <w:rFonts w:eastAsia="方正小标宋_GBK"/>
          <w:bCs/>
          <w:sz w:val="44"/>
          <w:szCs w:val="44"/>
        </w:rPr>
      </w:pPr>
      <w:r>
        <w:rPr>
          <w:rFonts w:eastAsia="方正小标宋_GBK"/>
          <w:bCs/>
          <w:sz w:val="44"/>
          <w:szCs w:val="44"/>
        </w:rPr>
        <w:t>专项资金的通知</w:t>
      </w:r>
    </w:p>
    <w:p>
      <w:pPr>
        <w:spacing w:line="600" w:lineRule="exact"/>
        <w:jc w:val="center"/>
        <w:rPr>
          <w:rFonts w:eastAsia="方正小标宋_GBK"/>
          <w:bCs/>
          <w:sz w:val="44"/>
          <w:szCs w:val="44"/>
        </w:rPr>
      </w:pPr>
    </w:p>
    <w:p>
      <w:pPr>
        <w:adjustRightInd w:val="0"/>
        <w:snapToGrid w:val="0"/>
        <w:spacing w:line="540" w:lineRule="exact"/>
        <w:rPr>
          <w:rFonts w:eastAsia="方正仿宋_GBK"/>
          <w:sz w:val="32"/>
          <w:szCs w:val="32"/>
        </w:rPr>
      </w:pPr>
      <w:r>
        <w:rPr>
          <w:rFonts w:eastAsia="方正仿宋_GBK"/>
          <w:sz w:val="32"/>
          <w:szCs w:val="32"/>
        </w:rPr>
        <w:t>各有关企业：</w:t>
      </w:r>
    </w:p>
    <w:p>
      <w:pPr>
        <w:adjustRightInd w:val="0"/>
        <w:snapToGrid w:val="0"/>
        <w:spacing w:line="540" w:lineRule="exact"/>
        <w:ind w:firstLine="640" w:firstLineChars="200"/>
        <w:rPr>
          <w:rFonts w:eastAsia="方正仿宋_GBK"/>
          <w:sz w:val="32"/>
          <w:szCs w:val="32"/>
        </w:rPr>
      </w:pPr>
      <w:r>
        <w:rPr>
          <w:rFonts w:eastAsia="方正仿宋_GBK"/>
          <w:sz w:val="32"/>
          <w:szCs w:val="32"/>
        </w:rPr>
        <w:t>为深入推进供给侧结构性改革，加快推动产业结构调整、转型升级，推动经济高质量发展。按照《2018年市级民营经济改革试点示范项目资金和2019年区级工业发展专项资金使用方案》，现就组织申报有关事宜通知如下：</w:t>
      </w:r>
    </w:p>
    <w:p>
      <w:pPr>
        <w:adjustRightInd w:val="0"/>
        <w:snapToGrid w:val="0"/>
        <w:spacing w:line="540" w:lineRule="exact"/>
        <w:ind w:firstLine="640" w:firstLineChars="200"/>
        <w:rPr>
          <w:rFonts w:eastAsia="方正黑体_GBK"/>
          <w:sz w:val="32"/>
          <w:szCs w:val="32"/>
        </w:rPr>
      </w:pPr>
      <w:r>
        <w:rPr>
          <w:rFonts w:eastAsia="方正黑体_GBK"/>
          <w:sz w:val="32"/>
          <w:szCs w:val="32"/>
        </w:rPr>
        <w:t>一、基本要求</w:t>
      </w:r>
    </w:p>
    <w:p>
      <w:pPr>
        <w:adjustRightInd w:val="0"/>
        <w:snapToGrid w:val="0"/>
        <w:spacing w:line="540" w:lineRule="exact"/>
        <w:ind w:firstLine="640" w:firstLineChars="200"/>
        <w:rPr>
          <w:rFonts w:eastAsia="方正仿宋_GBK"/>
          <w:sz w:val="32"/>
          <w:szCs w:val="32"/>
        </w:rPr>
      </w:pPr>
      <w:r>
        <w:rPr>
          <w:rFonts w:eastAsia="方正仿宋_GBK"/>
          <w:sz w:val="32"/>
          <w:szCs w:val="32"/>
        </w:rPr>
        <w:t>（一）享受扶持的企业应为工商注册、税务登记在渝北区自主板块（不含两江新区直管区，下同），有特殊情形的需报区政府审定。</w:t>
      </w:r>
    </w:p>
    <w:p>
      <w:pPr>
        <w:adjustRightInd w:val="0"/>
        <w:snapToGrid w:val="0"/>
        <w:spacing w:line="540" w:lineRule="exact"/>
        <w:ind w:firstLine="640" w:firstLineChars="200"/>
        <w:rPr>
          <w:rFonts w:eastAsia="方正仿宋_GBK"/>
          <w:sz w:val="32"/>
          <w:szCs w:val="32"/>
        </w:rPr>
      </w:pPr>
      <w:r>
        <w:rPr>
          <w:rFonts w:eastAsia="方正仿宋_GBK"/>
          <w:sz w:val="32"/>
          <w:szCs w:val="32"/>
        </w:rPr>
        <w:t>（二）同一项目同时符合本方案外其他区级扶持政策规定的，不得重复享受，在获得上级单位相关扶持的同时可享受本方案扶持政策。</w:t>
      </w:r>
    </w:p>
    <w:p>
      <w:pPr>
        <w:adjustRightInd w:val="0"/>
        <w:snapToGrid w:val="0"/>
        <w:spacing w:line="540" w:lineRule="exact"/>
        <w:ind w:firstLine="640" w:firstLineChars="200"/>
        <w:rPr>
          <w:rFonts w:eastAsia="方正仿宋_GBK"/>
          <w:sz w:val="32"/>
          <w:szCs w:val="32"/>
        </w:rPr>
      </w:pPr>
      <w:r>
        <w:rPr>
          <w:rFonts w:eastAsia="方正仿宋_GBK"/>
          <w:sz w:val="32"/>
          <w:szCs w:val="32"/>
        </w:rPr>
        <w:t>（三）除本方案的各扶持政策条款中明确规定可以享受之外，招商引资企业达成招商协议约定的投入、产出等目标后方可享受本方案扶持政策，且不得与招商协议约定政策重复。</w:t>
      </w:r>
    </w:p>
    <w:p>
      <w:pPr>
        <w:adjustRightInd w:val="0"/>
        <w:snapToGrid w:val="0"/>
        <w:spacing w:line="540" w:lineRule="exact"/>
        <w:ind w:firstLine="640" w:firstLineChars="200"/>
        <w:rPr>
          <w:rFonts w:eastAsia="方正仿宋_GBK"/>
          <w:sz w:val="32"/>
          <w:szCs w:val="32"/>
        </w:rPr>
      </w:pPr>
      <w:r>
        <w:rPr>
          <w:rFonts w:eastAsia="方正仿宋_GBK"/>
          <w:sz w:val="32"/>
          <w:szCs w:val="32"/>
        </w:rPr>
        <w:t>（四）已享受扶持的企业应保证在渝北区自主板块持续经营10年以上，对无特殊原因而经营期不满10年提前歇业关闭、注销税务登记移往区外，抽调资金空壳挂号，以及不符合相关综合考核指标等规定的扶持对象，取消其享受的产业扶持资格，并收回已享受的产业扶持资金。</w:t>
      </w:r>
    </w:p>
    <w:p>
      <w:pPr>
        <w:adjustRightInd w:val="0"/>
        <w:snapToGrid w:val="0"/>
        <w:spacing w:line="540" w:lineRule="exact"/>
        <w:ind w:firstLine="640" w:firstLineChars="200"/>
        <w:rPr>
          <w:rFonts w:eastAsia="方正仿宋_GBK"/>
          <w:sz w:val="32"/>
          <w:szCs w:val="32"/>
        </w:rPr>
      </w:pPr>
      <w:r>
        <w:rPr>
          <w:rFonts w:eastAsia="方正仿宋_GBK"/>
          <w:sz w:val="32"/>
          <w:szCs w:val="32"/>
        </w:rPr>
        <w:t>（五）近三年被列入严重违法失信企业名单、受到财政违法行为处罚处分、存在应退未退财政资金行为的企业，不纳入扶持范围。</w:t>
      </w:r>
    </w:p>
    <w:p>
      <w:pPr>
        <w:adjustRightInd w:val="0"/>
        <w:snapToGrid w:val="0"/>
        <w:spacing w:line="540" w:lineRule="exact"/>
        <w:ind w:firstLine="640" w:firstLineChars="200"/>
        <w:rPr>
          <w:rFonts w:eastAsia="方正黑体_GBK"/>
          <w:sz w:val="32"/>
          <w:szCs w:val="32"/>
        </w:rPr>
      </w:pPr>
      <w:r>
        <w:rPr>
          <w:rFonts w:eastAsia="方正黑体_GBK"/>
          <w:sz w:val="32"/>
          <w:szCs w:val="32"/>
        </w:rPr>
        <w:t>二、申报程序</w:t>
      </w:r>
    </w:p>
    <w:p>
      <w:pPr>
        <w:adjustRightInd w:val="0"/>
        <w:snapToGrid w:val="0"/>
        <w:spacing w:line="540" w:lineRule="exact"/>
        <w:ind w:firstLine="640" w:firstLineChars="200"/>
        <w:rPr>
          <w:rFonts w:eastAsia="方正仿宋_GBK"/>
          <w:sz w:val="32"/>
          <w:szCs w:val="32"/>
        </w:rPr>
      </w:pPr>
      <w:r>
        <w:rPr>
          <w:rFonts w:eastAsia="方正仿宋_GBK"/>
          <w:sz w:val="32"/>
          <w:szCs w:val="32"/>
        </w:rPr>
        <w:t>1. 申报受理：2019年7月31日前，企业将申报材料装订成册（一份）提交相应受理科室，逾期不再受理。</w:t>
      </w:r>
    </w:p>
    <w:p>
      <w:pPr>
        <w:adjustRightInd w:val="0"/>
        <w:snapToGrid w:val="0"/>
        <w:spacing w:line="540" w:lineRule="exact"/>
        <w:ind w:firstLine="640" w:firstLineChars="200"/>
        <w:rPr>
          <w:rFonts w:eastAsia="方正仿宋_GBK"/>
          <w:sz w:val="32"/>
          <w:szCs w:val="32"/>
        </w:rPr>
      </w:pPr>
      <w:r>
        <w:rPr>
          <w:rFonts w:eastAsia="方正仿宋_GBK"/>
          <w:sz w:val="32"/>
          <w:szCs w:val="32"/>
        </w:rPr>
        <w:t>2. 项目初审：区经信委各受理科室组织开展对应项目的初审工作。根据各类申报项目要求，需要第三方机构、专家参与审核的，由各受理科室负责组织实施。2019年8月底前，各受理科室将初审意见（附件1）交经济运行科汇总。</w:t>
      </w:r>
    </w:p>
    <w:p>
      <w:pPr>
        <w:adjustRightInd w:val="0"/>
        <w:snapToGrid w:val="0"/>
        <w:spacing w:line="540" w:lineRule="exact"/>
        <w:ind w:firstLine="640" w:firstLineChars="200"/>
        <w:rPr>
          <w:rFonts w:eastAsia="方正仿宋_GBK"/>
          <w:sz w:val="32"/>
          <w:szCs w:val="32"/>
        </w:rPr>
      </w:pPr>
      <w:r>
        <w:rPr>
          <w:rFonts w:eastAsia="方正仿宋_GBK"/>
          <w:sz w:val="32"/>
          <w:szCs w:val="32"/>
        </w:rPr>
        <w:t>3. 项目审批：区经信委会同相关部门对申报项目及奖励补助建议进行会商，资金安排方案通过区经信委行政办公会、党委会审定后报区政府审批。</w:t>
      </w:r>
    </w:p>
    <w:p>
      <w:pPr>
        <w:adjustRightInd w:val="0"/>
        <w:snapToGrid w:val="0"/>
        <w:spacing w:line="540" w:lineRule="exact"/>
        <w:ind w:firstLine="630"/>
        <w:rPr>
          <w:rFonts w:eastAsia="方正仿宋_GBK"/>
          <w:sz w:val="32"/>
          <w:szCs w:val="32"/>
        </w:rPr>
      </w:pPr>
      <w:r>
        <w:rPr>
          <w:rFonts w:eastAsia="方正仿宋_GBK"/>
          <w:sz w:val="32"/>
          <w:szCs w:val="32"/>
        </w:rPr>
        <w:t>4．网上公示。经区政府审批后，由区经信委将拟支持项目在“重庆市渝北区经济和信息化委员会”公众号公示5个工作日。</w:t>
      </w:r>
    </w:p>
    <w:p>
      <w:pPr>
        <w:adjustRightInd w:val="0"/>
        <w:snapToGrid w:val="0"/>
        <w:spacing w:line="540" w:lineRule="exact"/>
        <w:ind w:firstLine="630"/>
        <w:rPr>
          <w:rFonts w:eastAsia="方正仿宋_GBK"/>
          <w:sz w:val="32"/>
          <w:szCs w:val="32"/>
        </w:rPr>
      </w:pPr>
      <w:r>
        <w:rPr>
          <w:rFonts w:eastAsia="方正仿宋_GBK"/>
          <w:sz w:val="32"/>
          <w:szCs w:val="32"/>
        </w:rPr>
        <w:t>5．资金拨付。对经公示无异议的项目，由区经信委会同区财政局向企业拨付。</w:t>
      </w:r>
    </w:p>
    <w:p>
      <w:pPr>
        <w:adjustRightInd w:val="0"/>
        <w:snapToGrid w:val="0"/>
        <w:spacing w:line="540" w:lineRule="exact"/>
        <w:ind w:firstLine="640" w:firstLineChars="200"/>
        <w:rPr>
          <w:rFonts w:eastAsia="方正黑体_GBK"/>
          <w:sz w:val="32"/>
          <w:szCs w:val="32"/>
        </w:rPr>
      </w:pPr>
      <w:r>
        <w:rPr>
          <w:rFonts w:eastAsia="方正黑体_GBK"/>
          <w:sz w:val="32"/>
          <w:szCs w:val="32"/>
        </w:rPr>
        <w:t>三、申报细则</w:t>
      </w:r>
    </w:p>
    <w:p>
      <w:pPr>
        <w:adjustRightInd w:val="0"/>
        <w:snapToGrid w:val="0"/>
        <w:spacing w:line="540" w:lineRule="exact"/>
        <w:ind w:firstLine="640" w:firstLineChars="200"/>
        <w:rPr>
          <w:rFonts w:eastAsia="方正楷体_GBK"/>
          <w:sz w:val="32"/>
          <w:szCs w:val="32"/>
        </w:rPr>
      </w:pPr>
      <w:r>
        <w:rPr>
          <w:rFonts w:eastAsia="方正仿宋_GBK"/>
          <w:sz w:val="32"/>
          <w:szCs w:val="32"/>
        </w:rPr>
        <w:t>（一）</w:t>
      </w:r>
      <w:r>
        <w:rPr>
          <w:rFonts w:eastAsia="方正楷体_GBK"/>
          <w:sz w:val="32"/>
          <w:szCs w:val="32"/>
        </w:rPr>
        <w:t>技改扩能补助</w:t>
      </w:r>
    </w:p>
    <w:p>
      <w:pPr>
        <w:adjustRightInd w:val="0"/>
        <w:snapToGrid w:val="0"/>
        <w:spacing w:line="540" w:lineRule="exact"/>
        <w:ind w:firstLine="640" w:firstLineChars="200"/>
        <w:rPr>
          <w:rFonts w:eastAsia="方正仿宋_GBK"/>
          <w:sz w:val="32"/>
          <w:szCs w:val="32"/>
        </w:rPr>
      </w:pPr>
      <w:r>
        <w:rPr>
          <w:rFonts w:eastAsia="方正仿宋_GBK"/>
          <w:sz w:val="32"/>
          <w:szCs w:val="32"/>
        </w:rPr>
        <w:t>1. 基本要求</w:t>
      </w:r>
    </w:p>
    <w:p>
      <w:pPr>
        <w:adjustRightInd w:val="0"/>
        <w:snapToGrid w:val="0"/>
        <w:spacing w:line="540" w:lineRule="exact"/>
        <w:ind w:firstLine="630"/>
        <w:rPr>
          <w:rFonts w:eastAsia="方正仿宋_GBK"/>
          <w:sz w:val="32"/>
          <w:szCs w:val="32"/>
        </w:rPr>
      </w:pPr>
      <w:r>
        <w:rPr>
          <w:rFonts w:eastAsia="方正仿宋_GBK"/>
          <w:sz w:val="32"/>
          <w:szCs w:val="32"/>
        </w:rPr>
        <w:t>支持工业企业生产线改造升级、新购进设备等技改扩能投资类项目，</w:t>
      </w:r>
      <w:r>
        <w:rPr>
          <w:rFonts w:eastAsia="方正仿宋_GBK"/>
          <w:kern w:val="0"/>
          <w:sz w:val="32"/>
          <w:szCs w:val="32"/>
        </w:rPr>
        <w:t>项目投资包括新购设备，不含基建、软件费用。</w:t>
      </w:r>
    </w:p>
    <w:p>
      <w:pPr>
        <w:adjustRightInd w:val="0"/>
        <w:snapToGrid w:val="0"/>
        <w:spacing w:line="540" w:lineRule="exact"/>
        <w:ind w:firstLine="630"/>
        <w:rPr>
          <w:rFonts w:eastAsia="方正仿宋_GBK"/>
          <w:sz w:val="32"/>
          <w:szCs w:val="32"/>
        </w:rPr>
      </w:pPr>
      <w:r>
        <w:rPr>
          <w:rFonts w:eastAsia="方正仿宋_GBK"/>
          <w:sz w:val="32"/>
          <w:szCs w:val="32"/>
        </w:rPr>
        <w:t>（1）产销规模100亿元及以上的特大型企业支持方式实行“一事一议”，不纳入本次申报范围。</w:t>
      </w:r>
    </w:p>
    <w:p>
      <w:pPr>
        <w:adjustRightInd w:val="0"/>
        <w:snapToGrid w:val="0"/>
        <w:spacing w:line="540" w:lineRule="exact"/>
        <w:ind w:firstLine="630"/>
        <w:rPr>
          <w:rFonts w:eastAsia="方正仿宋_GBK"/>
          <w:sz w:val="32"/>
          <w:szCs w:val="32"/>
        </w:rPr>
      </w:pPr>
      <w:r>
        <w:rPr>
          <w:rFonts w:eastAsia="方正仿宋_GBK"/>
          <w:sz w:val="32"/>
          <w:szCs w:val="32"/>
        </w:rPr>
        <w:t>（2）项目投资备案（登记、审批）手续齐全，建设期一般不超过两年，原则上项目实施日期应为2018年以后。</w:t>
      </w:r>
    </w:p>
    <w:p>
      <w:pPr>
        <w:adjustRightInd w:val="0"/>
        <w:snapToGrid w:val="0"/>
        <w:spacing w:line="540" w:lineRule="exact"/>
        <w:ind w:firstLine="630"/>
        <w:rPr>
          <w:rFonts w:eastAsia="方正仿宋_GBK"/>
          <w:sz w:val="32"/>
          <w:szCs w:val="32"/>
        </w:rPr>
      </w:pPr>
      <w:r>
        <w:rPr>
          <w:rFonts w:eastAsia="方正仿宋_GBK"/>
          <w:sz w:val="32"/>
          <w:szCs w:val="32"/>
        </w:rPr>
        <w:t>（3）2017年和2018年已获得资金补助的项目仍按照《2017年区工业发展专项资金使用方案》《2018年区工业发展专项资金使用方案》申报通知及区政府相关要求执行。完工需要验收的项目，可在本次申报要求时间内申请竣工验收。</w:t>
      </w:r>
    </w:p>
    <w:p>
      <w:pPr>
        <w:adjustRightInd w:val="0"/>
        <w:snapToGrid w:val="0"/>
        <w:spacing w:line="540" w:lineRule="exact"/>
        <w:ind w:firstLine="640" w:firstLineChars="200"/>
        <w:rPr>
          <w:rFonts w:eastAsia="方正仿宋_GBK"/>
          <w:sz w:val="32"/>
          <w:szCs w:val="32"/>
        </w:rPr>
      </w:pPr>
      <w:r>
        <w:rPr>
          <w:rFonts w:eastAsia="方正仿宋_GBK"/>
          <w:sz w:val="32"/>
          <w:szCs w:val="32"/>
        </w:rPr>
        <w:t>2. 支持标准</w:t>
      </w:r>
    </w:p>
    <w:p>
      <w:pPr>
        <w:adjustRightInd w:val="0"/>
        <w:snapToGrid w:val="0"/>
        <w:spacing w:line="540" w:lineRule="exact"/>
        <w:ind w:firstLine="630"/>
        <w:rPr>
          <w:rFonts w:eastAsia="方正仿宋_GBK"/>
          <w:sz w:val="32"/>
          <w:szCs w:val="32"/>
        </w:rPr>
      </w:pPr>
      <w:r>
        <w:rPr>
          <w:rFonts w:eastAsia="方正仿宋_GBK"/>
          <w:sz w:val="32"/>
          <w:szCs w:val="32"/>
        </w:rPr>
        <w:t>（1）重大技改扩能项目：仅限规上工业企业申报，投资进度达到30%、80%时，可分别按照进度申报并拨付补助资金项目，余额待完工验收后拨付。项目投资1000万元（含）~5000万元的给予不超过投资额度30%的补助；项目投资5000万元（含）至1亿元的给予不超过投资额度40%的补助；项目投资1亿元及以上的给予不超过投资额度50%的补助。单个项目补助额度不超过5000万元。</w:t>
      </w:r>
    </w:p>
    <w:p>
      <w:pPr>
        <w:adjustRightInd w:val="0"/>
        <w:snapToGrid w:val="0"/>
        <w:spacing w:line="540" w:lineRule="exact"/>
        <w:ind w:firstLine="640" w:firstLineChars="200"/>
        <w:rPr>
          <w:rFonts w:eastAsia="方正仿宋_GBK"/>
          <w:sz w:val="32"/>
          <w:szCs w:val="32"/>
        </w:rPr>
      </w:pPr>
      <w:r>
        <w:rPr>
          <w:rFonts w:eastAsia="方正仿宋_GBK"/>
          <w:sz w:val="32"/>
          <w:szCs w:val="32"/>
        </w:rPr>
        <w:t>（2）一般技改扩能项目：规上规下工业企业均可申报，原则上实行事后申报并一次性拨付补助资金。规下工业企业申报时，若已达升规标准的应承诺及时升规，未按承诺升规的，应退还补助资金。一般技改扩能项目投资100万（含）至1000万元的给予不超过投资额度20%的补助。单个项目补助额度不超过200万。</w:t>
      </w:r>
    </w:p>
    <w:p>
      <w:pPr>
        <w:adjustRightInd w:val="0"/>
        <w:snapToGrid w:val="0"/>
        <w:spacing w:line="540" w:lineRule="exact"/>
        <w:ind w:firstLine="640" w:firstLineChars="200"/>
        <w:rPr>
          <w:rFonts w:eastAsia="方正仿宋_GBK"/>
          <w:sz w:val="32"/>
          <w:szCs w:val="32"/>
        </w:rPr>
      </w:pPr>
      <w:r>
        <w:rPr>
          <w:rFonts w:eastAsia="方正仿宋_GBK"/>
          <w:sz w:val="32"/>
          <w:szCs w:val="32"/>
        </w:rPr>
        <w:t>3. 申报材料</w:t>
      </w:r>
    </w:p>
    <w:p>
      <w:pPr>
        <w:adjustRightInd w:val="0"/>
        <w:snapToGrid w:val="0"/>
        <w:spacing w:line="540" w:lineRule="exact"/>
        <w:ind w:firstLine="630"/>
        <w:rPr>
          <w:rFonts w:eastAsia="方正仿宋_GBK"/>
          <w:sz w:val="32"/>
          <w:szCs w:val="32"/>
        </w:rPr>
      </w:pPr>
      <w:r>
        <w:rPr>
          <w:rFonts w:eastAsia="方正仿宋_GBK"/>
          <w:sz w:val="32"/>
          <w:szCs w:val="32"/>
        </w:rPr>
        <w:t>（1）《2019年渝北区工业发展专项资金申报表》；</w:t>
      </w:r>
    </w:p>
    <w:p>
      <w:pPr>
        <w:adjustRightInd w:val="0"/>
        <w:snapToGrid w:val="0"/>
        <w:spacing w:line="540" w:lineRule="exact"/>
        <w:ind w:firstLine="630"/>
        <w:rPr>
          <w:rFonts w:eastAsia="方正仿宋_GBK"/>
          <w:sz w:val="32"/>
          <w:szCs w:val="32"/>
        </w:rPr>
      </w:pPr>
      <w:r>
        <w:rPr>
          <w:rFonts w:eastAsia="方正仿宋_GBK"/>
          <w:sz w:val="32"/>
          <w:szCs w:val="32"/>
        </w:rPr>
        <w:t>（2）社会信用代码证、法人代表身份证；</w:t>
      </w:r>
    </w:p>
    <w:p>
      <w:pPr>
        <w:adjustRightInd w:val="0"/>
        <w:snapToGrid w:val="0"/>
        <w:spacing w:line="540" w:lineRule="exact"/>
        <w:ind w:firstLine="630"/>
        <w:rPr>
          <w:rFonts w:eastAsia="方正仿宋_GBK"/>
          <w:sz w:val="32"/>
          <w:szCs w:val="32"/>
        </w:rPr>
      </w:pPr>
      <w:r>
        <w:rPr>
          <w:rFonts w:eastAsia="方正仿宋_GBK"/>
          <w:sz w:val="32"/>
          <w:szCs w:val="32"/>
        </w:rPr>
        <w:t>（3）项目实施方案，包含对项目建设内容、时间计划、经济效益等内容，近期项目实施进度说明；</w:t>
      </w:r>
    </w:p>
    <w:p>
      <w:pPr>
        <w:adjustRightInd w:val="0"/>
        <w:snapToGrid w:val="0"/>
        <w:spacing w:line="540" w:lineRule="exact"/>
        <w:ind w:firstLine="630"/>
        <w:rPr>
          <w:rFonts w:eastAsia="方正仿宋_GBK"/>
          <w:sz w:val="32"/>
          <w:szCs w:val="32"/>
        </w:rPr>
      </w:pPr>
      <w:r>
        <w:rPr>
          <w:rFonts w:eastAsia="方正仿宋_GBK"/>
          <w:sz w:val="32"/>
          <w:szCs w:val="32"/>
        </w:rPr>
        <w:t>（4）备案（登记、审批）证明或者园区（镇街）出具的报统证明；</w:t>
      </w:r>
    </w:p>
    <w:p>
      <w:pPr>
        <w:adjustRightInd w:val="0"/>
        <w:snapToGrid w:val="0"/>
        <w:spacing w:line="540" w:lineRule="exact"/>
        <w:ind w:firstLine="630"/>
        <w:rPr>
          <w:rFonts w:eastAsia="方正仿宋_GBK"/>
          <w:sz w:val="32"/>
          <w:szCs w:val="32"/>
        </w:rPr>
      </w:pPr>
      <w:r>
        <w:rPr>
          <w:rFonts w:eastAsia="方正仿宋_GBK"/>
          <w:sz w:val="32"/>
          <w:szCs w:val="32"/>
        </w:rPr>
        <w:t>（5）截止申报之日的项目投资明细表，相应的合同协议、发票及支付凭证；</w:t>
      </w:r>
    </w:p>
    <w:p>
      <w:pPr>
        <w:adjustRightInd w:val="0"/>
        <w:snapToGrid w:val="0"/>
        <w:spacing w:line="540" w:lineRule="exact"/>
        <w:ind w:firstLine="630"/>
        <w:rPr>
          <w:rFonts w:eastAsia="方正仿宋_GBK"/>
          <w:sz w:val="32"/>
          <w:szCs w:val="32"/>
        </w:rPr>
      </w:pPr>
      <w:r>
        <w:rPr>
          <w:rFonts w:eastAsia="方正仿宋_GBK"/>
          <w:sz w:val="32"/>
          <w:szCs w:val="32"/>
        </w:rPr>
        <w:t>（6）规下企业需提供上年度纳税申报表及升规承诺书；</w:t>
      </w:r>
    </w:p>
    <w:p>
      <w:pPr>
        <w:adjustRightInd w:val="0"/>
        <w:snapToGrid w:val="0"/>
        <w:spacing w:line="540" w:lineRule="exact"/>
        <w:ind w:firstLine="630"/>
        <w:rPr>
          <w:rFonts w:eastAsia="方正仿宋_GBK"/>
          <w:sz w:val="32"/>
          <w:szCs w:val="32"/>
        </w:rPr>
      </w:pPr>
      <w:r>
        <w:rPr>
          <w:rFonts w:eastAsia="方正仿宋_GBK"/>
          <w:sz w:val="32"/>
          <w:szCs w:val="32"/>
        </w:rPr>
        <w:t>（7）项目真实性合规性承诺书。</w:t>
      </w:r>
    </w:p>
    <w:p>
      <w:pPr>
        <w:adjustRightInd w:val="0"/>
        <w:snapToGrid w:val="0"/>
        <w:spacing w:line="540" w:lineRule="exact"/>
        <w:ind w:firstLine="640" w:firstLineChars="200"/>
        <w:rPr>
          <w:rFonts w:eastAsia="方正仿宋_GBK"/>
          <w:sz w:val="32"/>
          <w:szCs w:val="32"/>
        </w:rPr>
      </w:pPr>
      <w:r>
        <w:rPr>
          <w:rFonts w:eastAsia="方正仿宋_GBK"/>
          <w:sz w:val="32"/>
          <w:szCs w:val="32"/>
        </w:rPr>
        <w:t>4. 项目初审及政策咨询</w:t>
      </w:r>
    </w:p>
    <w:p>
      <w:pPr>
        <w:adjustRightInd w:val="0"/>
        <w:snapToGrid w:val="0"/>
        <w:spacing w:line="540" w:lineRule="exact"/>
        <w:ind w:firstLine="640" w:firstLineChars="200"/>
        <w:rPr>
          <w:rFonts w:eastAsia="方正仿宋_GBK"/>
          <w:sz w:val="32"/>
          <w:szCs w:val="32"/>
        </w:rPr>
      </w:pPr>
      <w:r>
        <w:rPr>
          <w:rFonts w:eastAsia="方正仿宋_GBK"/>
          <w:sz w:val="32"/>
          <w:szCs w:val="32"/>
        </w:rPr>
        <w:t>区经信委规划投资科，电话：67820992、67822412</w:t>
      </w:r>
    </w:p>
    <w:p>
      <w:pPr>
        <w:adjustRightInd w:val="0"/>
        <w:snapToGrid w:val="0"/>
        <w:spacing w:line="540" w:lineRule="exact"/>
        <w:ind w:firstLine="640" w:firstLineChars="200"/>
        <w:rPr>
          <w:rFonts w:eastAsia="楷体"/>
          <w:sz w:val="32"/>
          <w:szCs w:val="32"/>
        </w:rPr>
      </w:pPr>
      <w:r>
        <w:rPr>
          <w:rFonts w:eastAsia="楷体"/>
          <w:sz w:val="32"/>
          <w:szCs w:val="32"/>
        </w:rPr>
        <w:t>（二）环保和节能节水改造项目</w:t>
      </w:r>
    </w:p>
    <w:p>
      <w:pPr>
        <w:adjustRightInd w:val="0"/>
        <w:snapToGrid w:val="0"/>
        <w:spacing w:line="540" w:lineRule="exact"/>
        <w:ind w:firstLine="630"/>
        <w:rPr>
          <w:rFonts w:eastAsia="方正仿宋_GBK"/>
          <w:sz w:val="32"/>
          <w:szCs w:val="32"/>
        </w:rPr>
      </w:pPr>
      <w:r>
        <w:rPr>
          <w:rFonts w:eastAsia="方正仿宋_GBK"/>
          <w:sz w:val="32"/>
          <w:szCs w:val="32"/>
        </w:rPr>
        <w:t>1. 基本要求</w:t>
      </w:r>
    </w:p>
    <w:p>
      <w:pPr>
        <w:adjustRightInd w:val="0"/>
        <w:snapToGrid w:val="0"/>
        <w:spacing w:line="540" w:lineRule="exact"/>
        <w:ind w:firstLine="630"/>
        <w:rPr>
          <w:rFonts w:eastAsia="方正仿宋_GBK"/>
          <w:sz w:val="32"/>
          <w:szCs w:val="32"/>
        </w:rPr>
      </w:pPr>
      <w:r>
        <w:rPr>
          <w:rFonts w:eastAsia="方正仿宋_GBK"/>
          <w:sz w:val="32"/>
          <w:szCs w:val="32"/>
        </w:rPr>
        <w:t>工业企业实施节能技术、资源循环利用、工业节水改造，以及列入强制清洁生产和自愿实施清洁生产的项目。</w:t>
      </w:r>
    </w:p>
    <w:p>
      <w:pPr>
        <w:adjustRightInd w:val="0"/>
        <w:snapToGrid w:val="0"/>
        <w:spacing w:line="540" w:lineRule="exact"/>
        <w:ind w:firstLine="630"/>
        <w:rPr>
          <w:rFonts w:eastAsia="方正仿宋_GBK"/>
          <w:sz w:val="32"/>
          <w:szCs w:val="32"/>
        </w:rPr>
      </w:pPr>
      <w:r>
        <w:rPr>
          <w:rFonts w:eastAsia="方正仿宋_GBK"/>
          <w:sz w:val="32"/>
          <w:szCs w:val="32"/>
        </w:rPr>
        <w:t>（1）规上规下工业企业均可申报，原则上实行事后申报，项目竣工时间在2018年7月31日至2019年7月30日期间，项目验收合格后一次性拨付补助资金；</w:t>
      </w:r>
    </w:p>
    <w:p>
      <w:pPr>
        <w:adjustRightInd w:val="0"/>
        <w:snapToGrid w:val="0"/>
        <w:spacing w:line="540" w:lineRule="exact"/>
        <w:ind w:firstLine="630"/>
        <w:rPr>
          <w:rFonts w:eastAsia="方正仿宋_GBK"/>
          <w:sz w:val="32"/>
          <w:szCs w:val="32"/>
        </w:rPr>
      </w:pPr>
      <w:r>
        <w:rPr>
          <w:rFonts w:eastAsia="方正仿宋_GBK"/>
          <w:sz w:val="32"/>
          <w:szCs w:val="32"/>
        </w:rPr>
        <w:t>（2）规下工业企业申报时，若已达升规标准的应承诺及时升规，未按承诺升规的，应退还补助资金；</w:t>
      </w:r>
    </w:p>
    <w:p>
      <w:pPr>
        <w:adjustRightInd w:val="0"/>
        <w:snapToGrid w:val="0"/>
        <w:spacing w:line="540" w:lineRule="exact"/>
        <w:ind w:firstLine="630"/>
        <w:rPr>
          <w:rFonts w:eastAsia="方正仿宋_GBK"/>
          <w:sz w:val="32"/>
          <w:szCs w:val="32"/>
        </w:rPr>
      </w:pPr>
      <w:r>
        <w:rPr>
          <w:rFonts w:eastAsia="方正仿宋_GBK"/>
          <w:sz w:val="32"/>
          <w:szCs w:val="32"/>
        </w:rPr>
        <w:t>（3）节能项目节能量折合为标准煤应不低于30吨/年,节水项目单位产值用水量降低10%以上，实施清洁生产的项目污染物排放量降低5%以上。</w:t>
      </w:r>
    </w:p>
    <w:p>
      <w:pPr>
        <w:adjustRightInd w:val="0"/>
        <w:snapToGrid w:val="0"/>
        <w:spacing w:line="540" w:lineRule="exact"/>
        <w:ind w:firstLine="630"/>
        <w:rPr>
          <w:rFonts w:eastAsia="方正仿宋_GBK"/>
          <w:sz w:val="32"/>
          <w:szCs w:val="32"/>
        </w:rPr>
      </w:pPr>
      <w:r>
        <w:rPr>
          <w:rFonts w:eastAsia="方正仿宋_GBK"/>
          <w:sz w:val="32"/>
          <w:szCs w:val="32"/>
        </w:rPr>
        <w:t>2. 支持标准</w:t>
      </w:r>
    </w:p>
    <w:p>
      <w:pPr>
        <w:adjustRightInd w:val="0"/>
        <w:snapToGrid w:val="0"/>
        <w:spacing w:line="540" w:lineRule="exact"/>
        <w:ind w:firstLine="630"/>
        <w:rPr>
          <w:rFonts w:eastAsia="方正仿宋_GBK"/>
          <w:sz w:val="32"/>
          <w:szCs w:val="32"/>
        </w:rPr>
      </w:pPr>
      <w:r>
        <w:rPr>
          <w:rFonts w:eastAsia="方正仿宋_GBK"/>
          <w:sz w:val="32"/>
          <w:szCs w:val="32"/>
        </w:rPr>
        <w:t>（1）节能技术、资源循环利用和工业节水改造项目：按不超过项目投资30%补助，单个项目补助不超过50万元。</w:t>
      </w:r>
    </w:p>
    <w:p>
      <w:pPr>
        <w:adjustRightInd w:val="0"/>
        <w:snapToGrid w:val="0"/>
        <w:spacing w:line="540" w:lineRule="exact"/>
        <w:ind w:firstLine="630"/>
        <w:rPr>
          <w:rFonts w:eastAsia="方正仿宋_GBK"/>
          <w:sz w:val="32"/>
          <w:szCs w:val="32"/>
        </w:rPr>
      </w:pPr>
      <w:r>
        <w:rPr>
          <w:rFonts w:eastAsia="方正仿宋_GBK"/>
          <w:sz w:val="32"/>
          <w:szCs w:val="32"/>
        </w:rPr>
        <w:t>（2）列入强制清洁生产的项目：按不超过投资额20%补助，单个项目补助不超过30万元。</w:t>
      </w:r>
    </w:p>
    <w:p>
      <w:pPr>
        <w:adjustRightInd w:val="0"/>
        <w:snapToGrid w:val="0"/>
        <w:spacing w:line="540" w:lineRule="exact"/>
        <w:ind w:firstLine="630"/>
        <w:rPr>
          <w:rFonts w:eastAsia="方正仿宋_GBK"/>
          <w:sz w:val="32"/>
          <w:szCs w:val="32"/>
        </w:rPr>
      </w:pPr>
      <w:r>
        <w:rPr>
          <w:rFonts w:eastAsia="方正仿宋_GBK"/>
          <w:sz w:val="32"/>
          <w:szCs w:val="32"/>
        </w:rPr>
        <w:t>（3）自愿实施清洁生产的项目：方案设计等前期非固定资产投入按100%补助，单个项目补助不超过15万元；固定资产投入按不超过30%补助，单个项目补助不超过50万元。</w:t>
      </w:r>
    </w:p>
    <w:p>
      <w:pPr>
        <w:adjustRightInd w:val="0"/>
        <w:snapToGrid w:val="0"/>
        <w:spacing w:line="540" w:lineRule="exact"/>
        <w:ind w:firstLine="630"/>
        <w:rPr>
          <w:rFonts w:eastAsia="方正仿宋_GBK"/>
          <w:sz w:val="32"/>
          <w:szCs w:val="32"/>
        </w:rPr>
      </w:pPr>
      <w:r>
        <w:rPr>
          <w:rFonts w:eastAsia="方正仿宋_GBK"/>
          <w:sz w:val="32"/>
          <w:szCs w:val="32"/>
        </w:rPr>
        <w:t>3. 申报材料</w:t>
      </w:r>
    </w:p>
    <w:p>
      <w:pPr>
        <w:adjustRightInd w:val="0"/>
        <w:snapToGrid w:val="0"/>
        <w:spacing w:line="540" w:lineRule="exact"/>
        <w:ind w:firstLine="630"/>
        <w:rPr>
          <w:rFonts w:eastAsia="方正仿宋_GBK"/>
          <w:sz w:val="32"/>
          <w:szCs w:val="32"/>
        </w:rPr>
      </w:pPr>
      <w:r>
        <w:rPr>
          <w:rFonts w:eastAsia="方正仿宋_GBK"/>
          <w:sz w:val="32"/>
          <w:szCs w:val="32"/>
        </w:rPr>
        <w:t>（1）《2019年渝北区工业发展专项资金申报表》；</w:t>
      </w:r>
    </w:p>
    <w:p>
      <w:pPr>
        <w:adjustRightInd w:val="0"/>
        <w:snapToGrid w:val="0"/>
        <w:spacing w:line="540" w:lineRule="exact"/>
        <w:ind w:firstLine="630"/>
        <w:rPr>
          <w:rFonts w:eastAsia="方正仿宋_GBK"/>
          <w:sz w:val="32"/>
          <w:szCs w:val="32"/>
        </w:rPr>
      </w:pPr>
      <w:r>
        <w:rPr>
          <w:rFonts w:eastAsia="方正仿宋_GBK"/>
          <w:sz w:val="32"/>
          <w:szCs w:val="32"/>
        </w:rPr>
        <w:t>（2）社会信用代码证、法人代表身份证；</w:t>
      </w:r>
    </w:p>
    <w:p>
      <w:pPr>
        <w:adjustRightInd w:val="0"/>
        <w:snapToGrid w:val="0"/>
        <w:spacing w:line="540" w:lineRule="exact"/>
        <w:ind w:firstLine="630"/>
        <w:rPr>
          <w:rFonts w:eastAsia="方正仿宋_GBK"/>
          <w:sz w:val="32"/>
          <w:szCs w:val="32"/>
        </w:rPr>
      </w:pPr>
      <w:r>
        <w:rPr>
          <w:rFonts w:eastAsia="方正仿宋_GBK"/>
          <w:sz w:val="32"/>
          <w:szCs w:val="32"/>
        </w:rPr>
        <w:t>（3）项目实施方案，包含对项目建设内容、时间计划、节能和环保综合情况、经济效益等内容，近期项目实施进度说明；</w:t>
      </w:r>
    </w:p>
    <w:p>
      <w:pPr>
        <w:adjustRightInd w:val="0"/>
        <w:snapToGrid w:val="0"/>
        <w:spacing w:line="540" w:lineRule="exact"/>
        <w:ind w:firstLine="630"/>
        <w:rPr>
          <w:rFonts w:eastAsia="方正仿宋_GBK"/>
          <w:sz w:val="32"/>
          <w:szCs w:val="32"/>
        </w:rPr>
      </w:pPr>
      <w:r>
        <w:rPr>
          <w:rFonts w:eastAsia="方正仿宋_GBK"/>
          <w:sz w:val="32"/>
          <w:szCs w:val="32"/>
        </w:rPr>
        <w:t>（4）截止申报之日的项目投资明细表，相应的发票、合同协议及支付凭证；</w:t>
      </w:r>
    </w:p>
    <w:p>
      <w:pPr>
        <w:adjustRightInd w:val="0"/>
        <w:snapToGrid w:val="0"/>
        <w:spacing w:line="540" w:lineRule="exact"/>
        <w:ind w:firstLine="630"/>
        <w:rPr>
          <w:rFonts w:eastAsia="方正仿宋_GBK"/>
          <w:sz w:val="32"/>
          <w:szCs w:val="32"/>
        </w:rPr>
      </w:pPr>
      <w:r>
        <w:rPr>
          <w:rFonts w:eastAsia="方正仿宋_GBK"/>
          <w:sz w:val="32"/>
          <w:szCs w:val="32"/>
        </w:rPr>
        <w:t>（5）节能技改项目节能量核实、节水项目用水量减低、资源循环利用量、强制清洁生产批复文件及自愿清洁生产设计方案、清洁生产项目污染物排放量测量报告等项目相关作证资料（按照申报方向分别提供）;</w:t>
      </w:r>
    </w:p>
    <w:p>
      <w:pPr>
        <w:adjustRightInd w:val="0"/>
        <w:snapToGrid w:val="0"/>
        <w:spacing w:line="540" w:lineRule="exact"/>
        <w:ind w:firstLine="630"/>
        <w:rPr>
          <w:rFonts w:eastAsia="方正仿宋_GBK"/>
          <w:sz w:val="32"/>
          <w:szCs w:val="32"/>
        </w:rPr>
      </w:pPr>
      <w:r>
        <w:rPr>
          <w:rFonts w:eastAsia="方正仿宋_GBK"/>
          <w:sz w:val="32"/>
          <w:szCs w:val="32"/>
        </w:rPr>
        <w:t>（6）规下企业需提供上年度纳税申报表及升规承诺书;</w:t>
      </w:r>
    </w:p>
    <w:p>
      <w:pPr>
        <w:adjustRightInd w:val="0"/>
        <w:snapToGrid w:val="0"/>
        <w:spacing w:line="540" w:lineRule="exact"/>
        <w:ind w:firstLine="630"/>
        <w:rPr>
          <w:rFonts w:eastAsia="方正仿宋_GBK"/>
          <w:sz w:val="32"/>
          <w:szCs w:val="32"/>
        </w:rPr>
      </w:pPr>
      <w:r>
        <w:rPr>
          <w:rFonts w:eastAsia="方正仿宋_GBK"/>
          <w:sz w:val="32"/>
          <w:szCs w:val="32"/>
        </w:rPr>
        <w:t>（7）项目真实性合规性承诺书。</w:t>
      </w:r>
    </w:p>
    <w:p>
      <w:pPr>
        <w:adjustRightInd w:val="0"/>
        <w:snapToGrid w:val="0"/>
        <w:spacing w:line="540" w:lineRule="exact"/>
        <w:ind w:firstLine="630"/>
        <w:rPr>
          <w:rFonts w:eastAsia="方正仿宋_GBK"/>
          <w:sz w:val="32"/>
          <w:szCs w:val="32"/>
        </w:rPr>
      </w:pPr>
      <w:r>
        <w:rPr>
          <w:rFonts w:eastAsia="方正仿宋_GBK"/>
          <w:sz w:val="32"/>
          <w:szCs w:val="32"/>
        </w:rPr>
        <w:t>4. 项目初审及政策咨询</w:t>
      </w:r>
    </w:p>
    <w:p>
      <w:pPr>
        <w:adjustRightInd w:val="0"/>
        <w:snapToGrid w:val="0"/>
        <w:spacing w:line="540" w:lineRule="exact"/>
        <w:ind w:firstLine="640" w:firstLineChars="200"/>
        <w:rPr>
          <w:rFonts w:eastAsia="方正仿宋_GBK"/>
          <w:sz w:val="32"/>
          <w:szCs w:val="32"/>
        </w:rPr>
      </w:pPr>
      <w:r>
        <w:rPr>
          <w:rFonts w:eastAsia="方正仿宋_GBK"/>
          <w:sz w:val="32"/>
          <w:szCs w:val="32"/>
        </w:rPr>
        <w:t>区经信委环资科，联系电话：67815092、67806338</w:t>
      </w:r>
    </w:p>
    <w:p>
      <w:pPr>
        <w:adjustRightInd w:val="0"/>
        <w:snapToGrid w:val="0"/>
        <w:spacing w:line="540" w:lineRule="exact"/>
        <w:ind w:firstLine="640" w:firstLineChars="200"/>
        <w:rPr>
          <w:rFonts w:eastAsia="楷体"/>
          <w:sz w:val="32"/>
          <w:szCs w:val="32"/>
        </w:rPr>
      </w:pPr>
      <w:r>
        <w:rPr>
          <w:rFonts w:eastAsia="楷体"/>
          <w:sz w:val="32"/>
          <w:szCs w:val="32"/>
        </w:rPr>
        <w:t>（三）迁建改造项目</w:t>
      </w:r>
    </w:p>
    <w:p>
      <w:pPr>
        <w:adjustRightInd w:val="0"/>
        <w:snapToGrid w:val="0"/>
        <w:spacing w:line="540" w:lineRule="exact"/>
        <w:ind w:firstLine="640" w:firstLineChars="200"/>
        <w:rPr>
          <w:rFonts w:eastAsia="方正仿宋_GBK"/>
          <w:sz w:val="32"/>
          <w:szCs w:val="32"/>
        </w:rPr>
      </w:pPr>
      <w:r>
        <w:rPr>
          <w:rFonts w:eastAsia="方正仿宋_GBK"/>
          <w:sz w:val="32"/>
          <w:szCs w:val="32"/>
        </w:rPr>
        <w:t>1. 基本要求</w:t>
      </w:r>
    </w:p>
    <w:p>
      <w:pPr>
        <w:adjustRightInd w:val="0"/>
        <w:snapToGrid w:val="0"/>
        <w:spacing w:line="540" w:lineRule="exact"/>
        <w:ind w:firstLine="640" w:firstLineChars="200"/>
        <w:rPr>
          <w:rFonts w:eastAsia="方正仿宋_GBK"/>
          <w:sz w:val="32"/>
          <w:szCs w:val="32"/>
        </w:rPr>
      </w:pPr>
      <w:r>
        <w:rPr>
          <w:rFonts w:eastAsia="方正仿宋_GBK"/>
          <w:sz w:val="32"/>
          <w:szCs w:val="32"/>
        </w:rPr>
        <w:t>（1）本项目适用于经认定的工业企业配合全区城市建设、产业布局等要求，土地厂房被征收（含棚改、收购等）且在自主板块新建生产基地的，其新基地建设总投入高于征收补偿部分的项目（建设时间不超过正式取得新建设用地后三年）；原则上享受该项扶持政策的应为规上工业企业。</w:t>
      </w:r>
    </w:p>
    <w:p>
      <w:pPr>
        <w:adjustRightInd w:val="0"/>
        <w:snapToGrid w:val="0"/>
        <w:spacing w:line="540" w:lineRule="exact"/>
        <w:ind w:firstLine="640" w:firstLineChars="200"/>
        <w:rPr>
          <w:rFonts w:eastAsia="方正仿宋_GBK"/>
          <w:sz w:val="32"/>
          <w:szCs w:val="32"/>
        </w:rPr>
      </w:pPr>
      <w:r>
        <w:rPr>
          <w:rFonts w:eastAsia="方正仿宋_GBK"/>
          <w:sz w:val="32"/>
          <w:szCs w:val="32"/>
        </w:rPr>
        <w:t>（2）迁建改造项目同时也符合技改扩能项目支持条件的，可在技改扩能项目和迁建改造项目等两类支持方向中选择其一进行申报，但不得重复申报。</w:t>
      </w:r>
    </w:p>
    <w:p>
      <w:pPr>
        <w:adjustRightInd w:val="0"/>
        <w:snapToGrid w:val="0"/>
        <w:spacing w:line="540" w:lineRule="exact"/>
        <w:ind w:firstLine="640" w:firstLineChars="200"/>
        <w:rPr>
          <w:rFonts w:eastAsia="方正仿宋_GBK"/>
          <w:sz w:val="32"/>
          <w:szCs w:val="32"/>
        </w:rPr>
      </w:pPr>
      <w:r>
        <w:rPr>
          <w:rFonts w:eastAsia="方正仿宋_GBK"/>
          <w:sz w:val="32"/>
          <w:szCs w:val="32"/>
        </w:rPr>
        <w:t>2. 支持标准</w:t>
      </w:r>
    </w:p>
    <w:p>
      <w:pPr>
        <w:adjustRightInd w:val="0"/>
        <w:snapToGrid w:val="0"/>
        <w:spacing w:line="540" w:lineRule="exact"/>
        <w:ind w:firstLine="640" w:firstLineChars="200"/>
        <w:rPr>
          <w:rFonts w:eastAsia="方正仿宋_GBK"/>
          <w:sz w:val="32"/>
          <w:szCs w:val="32"/>
        </w:rPr>
      </w:pPr>
      <w:r>
        <w:rPr>
          <w:rFonts w:eastAsia="方正仿宋_GBK"/>
          <w:sz w:val="32"/>
          <w:szCs w:val="32"/>
        </w:rPr>
        <w:t>新基地建设总投入超出征收补偿的部分视为项目投资额度，参照技改扩能项目支持标准给予补助。新基地建设总投入可包含土地、基建、软硬件设备、配套设施等。</w:t>
      </w:r>
    </w:p>
    <w:p>
      <w:pPr>
        <w:adjustRightInd w:val="0"/>
        <w:snapToGrid w:val="0"/>
        <w:spacing w:line="540" w:lineRule="exact"/>
        <w:ind w:firstLine="640" w:firstLineChars="200"/>
        <w:rPr>
          <w:rFonts w:eastAsia="方正仿宋_GBK"/>
          <w:sz w:val="32"/>
          <w:szCs w:val="32"/>
        </w:rPr>
      </w:pPr>
      <w:r>
        <w:rPr>
          <w:rFonts w:eastAsia="方正仿宋_GBK"/>
          <w:sz w:val="32"/>
          <w:szCs w:val="32"/>
        </w:rPr>
        <w:t>3. 申报材料</w:t>
      </w:r>
    </w:p>
    <w:p>
      <w:pPr>
        <w:adjustRightInd w:val="0"/>
        <w:snapToGrid w:val="0"/>
        <w:spacing w:line="540" w:lineRule="exact"/>
        <w:ind w:firstLine="640" w:firstLineChars="200"/>
        <w:rPr>
          <w:rFonts w:eastAsia="方正仿宋_GBK"/>
          <w:sz w:val="32"/>
          <w:szCs w:val="32"/>
        </w:rPr>
      </w:pPr>
      <w:r>
        <w:rPr>
          <w:rFonts w:eastAsia="方正仿宋_GBK"/>
          <w:sz w:val="32"/>
          <w:szCs w:val="32"/>
        </w:rPr>
        <w:t>（1）《2019年渝北区工业发展专项资金申报表》；</w:t>
      </w:r>
    </w:p>
    <w:p>
      <w:pPr>
        <w:adjustRightInd w:val="0"/>
        <w:snapToGrid w:val="0"/>
        <w:spacing w:line="540" w:lineRule="exact"/>
        <w:ind w:firstLine="640" w:firstLineChars="200"/>
        <w:rPr>
          <w:rFonts w:eastAsia="方正仿宋_GBK"/>
          <w:sz w:val="32"/>
          <w:szCs w:val="32"/>
        </w:rPr>
      </w:pPr>
      <w:r>
        <w:rPr>
          <w:rFonts w:eastAsia="方正仿宋_GBK"/>
          <w:sz w:val="32"/>
          <w:szCs w:val="32"/>
        </w:rPr>
        <w:t>（2）社会信用代码证、法人代表身份证；</w:t>
      </w:r>
    </w:p>
    <w:p>
      <w:pPr>
        <w:adjustRightInd w:val="0"/>
        <w:snapToGrid w:val="0"/>
        <w:spacing w:line="540" w:lineRule="exact"/>
        <w:ind w:firstLine="640" w:firstLineChars="200"/>
        <w:rPr>
          <w:rFonts w:eastAsia="方正仿宋_GBK"/>
          <w:sz w:val="32"/>
          <w:szCs w:val="32"/>
        </w:rPr>
      </w:pPr>
      <w:r>
        <w:rPr>
          <w:rFonts w:eastAsia="方正仿宋_GBK"/>
          <w:sz w:val="32"/>
          <w:szCs w:val="32"/>
        </w:rPr>
        <w:t>（3）项目实施方案，包含对项目建设内容、时间计划、经济效益等内容，近期项目实施进度说明；</w:t>
      </w:r>
    </w:p>
    <w:p>
      <w:pPr>
        <w:adjustRightInd w:val="0"/>
        <w:snapToGrid w:val="0"/>
        <w:spacing w:line="540" w:lineRule="exact"/>
        <w:ind w:firstLine="630"/>
        <w:rPr>
          <w:rFonts w:eastAsia="方正仿宋_GBK"/>
          <w:sz w:val="32"/>
          <w:szCs w:val="32"/>
        </w:rPr>
      </w:pPr>
      <w:r>
        <w:rPr>
          <w:rFonts w:eastAsia="方正仿宋_GBK"/>
          <w:sz w:val="32"/>
          <w:szCs w:val="32"/>
        </w:rPr>
        <w:t>（4）备案（登记、审批）证明；</w:t>
      </w:r>
    </w:p>
    <w:p>
      <w:pPr>
        <w:adjustRightInd w:val="0"/>
        <w:snapToGrid w:val="0"/>
        <w:spacing w:line="540" w:lineRule="exact"/>
        <w:ind w:firstLine="630"/>
        <w:rPr>
          <w:rFonts w:eastAsia="方正仿宋_GBK"/>
          <w:sz w:val="32"/>
          <w:szCs w:val="32"/>
        </w:rPr>
      </w:pPr>
      <w:r>
        <w:rPr>
          <w:rFonts w:eastAsia="方正仿宋_GBK"/>
          <w:sz w:val="32"/>
          <w:szCs w:val="32"/>
        </w:rPr>
        <w:t>（5）土地出让合同，新基地建设相应的合同协议、发票及支付凭证；</w:t>
      </w:r>
    </w:p>
    <w:p>
      <w:pPr>
        <w:adjustRightInd w:val="0"/>
        <w:snapToGrid w:val="0"/>
        <w:spacing w:line="540" w:lineRule="exact"/>
        <w:ind w:firstLine="630"/>
        <w:rPr>
          <w:rFonts w:eastAsia="方正仿宋_GBK"/>
          <w:sz w:val="32"/>
          <w:szCs w:val="32"/>
        </w:rPr>
      </w:pPr>
      <w:r>
        <w:rPr>
          <w:rFonts w:eastAsia="方正仿宋_GBK"/>
          <w:sz w:val="32"/>
          <w:szCs w:val="32"/>
        </w:rPr>
        <w:t>（6）项目建设支出财务审计报告；</w:t>
      </w:r>
    </w:p>
    <w:p>
      <w:pPr>
        <w:adjustRightInd w:val="0"/>
        <w:snapToGrid w:val="0"/>
        <w:spacing w:line="540" w:lineRule="exact"/>
        <w:ind w:firstLine="630"/>
        <w:rPr>
          <w:rFonts w:eastAsia="方正仿宋_GBK"/>
          <w:sz w:val="32"/>
          <w:szCs w:val="32"/>
        </w:rPr>
      </w:pPr>
      <w:r>
        <w:rPr>
          <w:rFonts w:eastAsia="方正仿宋_GBK"/>
          <w:sz w:val="32"/>
          <w:szCs w:val="32"/>
        </w:rPr>
        <w:t>（7）项目真实性合规性承诺书。</w:t>
      </w:r>
    </w:p>
    <w:p>
      <w:pPr>
        <w:adjustRightInd w:val="0"/>
        <w:snapToGrid w:val="0"/>
        <w:spacing w:line="540" w:lineRule="exact"/>
        <w:ind w:firstLine="640" w:firstLineChars="200"/>
        <w:rPr>
          <w:rFonts w:eastAsia="方正仿宋_GBK"/>
          <w:sz w:val="32"/>
          <w:szCs w:val="32"/>
        </w:rPr>
      </w:pPr>
      <w:r>
        <w:rPr>
          <w:rFonts w:eastAsia="方正仿宋_GBK"/>
          <w:sz w:val="32"/>
          <w:szCs w:val="32"/>
        </w:rPr>
        <w:t>4. 项目初审及政策咨询</w:t>
      </w:r>
    </w:p>
    <w:p>
      <w:pPr>
        <w:adjustRightInd w:val="0"/>
        <w:snapToGrid w:val="0"/>
        <w:spacing w:line="540" w:lineRule="exact"/>
        <w:ind w:firstLine="640" w:firstLineChars="200"/>
        <w:rPr>
          <w:rFonts w:eastAsia="方正仿宋_GBK"/>
          <w:sz w:val="32"/>
          <w:szCs w:val="32"/>
        </w:rPr>
      </w:pPr>
      <w:r>
        <w:rPr>
          <w:rFonts w:eastAsia="方正仿宋_GBK"/>
          <w:sz w:val="32"/>
          <w:szCs w:val="32"/>
        </w:rPr>
        <w:t>区经信委规划投资科，联系电话：67820992、67822412</w:t>
      </w:r>
    </w:p>
    <w:p>
      <w:pPr>
        <w:adjustRightInd w:val="0"/>
        <w:snapToGrid w:val="0"/>
        <w:spacing w:line="540" w:lineRule="exact"/>
        <w:ind w:firstLine="480" w:firstLineChars="150"/>
        <w:rPr>
          <w:rFonts w:eastAsia="楷体"/>
          <w:sz w:val="32"/>
          <w:szCs w:val="32"/>
        </w:rPr>
      </w:pPr>
      <w:r>
        <w:rPr>
          <w:rFonts w:eastAsia="楷体"/>
          <w:sz w:val="32"/>
          <w:szCs w:val="32"/>
        </w:rPr>
        <w:t>（四）贷款贴息</w:t>
      </w:r>
    </w:p>
    <w:p>
      <w:pPr>
        <w:adjustRightInd w:val="0"/>
        <w:snapToGrid w:val="0"/>
        <w:spacing w:line="540" w:lineRule="exact"/>
        <w:ind w:firstLine="640" w:firstLineChars="200"/>
        <w:rPr>
          <w:rFonts w:eastAsia="方正仿宋_GBK"/>
          <w:sz w:val="32"/>
          <w:szCs w:val="32"/>
        </w:rPr>
      </w:pPr>
      <w:r>
        <w:rPr>
          <w:rFonts w:eastAsia="方正仿宋_GBK"/>
          <w:sz w:val="32"/>
          <w:szCs w:val="32"/>
        </w:rPr>
        <w:t>1. 申报条件</w:t>
      </w:r>
    </w:p>
    <w:p>
      <w:pPr>
        <w:adjustRightInd w:val="0"/>
        <w:snapToGrid w:val="0"/>
        <w:spacing w:line="540" w:lineRule="exact"/>
        <w:ind w:firstLine="640" w:firstLineChars="200"/>
        <w:rPr>
          <w:rFonts w:eastAsia="方正仿宋_GBK"/>
          <w:sz w:val="32"/>
          <w:szCs w:val="32"/>
        </w:rPr>
      </w:pPr>
      <w:r>
        <w:rPr>
          <w:rFonts w:eastAsia="方正仿宋_GBK"/>
          <w:sz w:val="32"/>
          <w:szCs w:val="32"/>
        </w:rPr>
        <w:t>（1）2018年渝北区自主板块产值4亿元以上且企业员工1000人以上的重点大型工业企业；</w:t>
      </w:r>
    </w:p>
    <w:p>
      <w:pPr>
        <w:adjustRightInd w:val="0"/>
        <w:snapToGrid w:val="0"/>
        <w:spacing w:line="540" w:lineRule="exact"/>
        <w:ind w:firstLine="640" w:firstLineChars="200"/>
        <w:rPr>
          <w:rFonts w:eastAsia="方正仿宋_GBK"/>
          <w:sz w:val="32"/>
          <w:szCs w:val="32"/>
        </w:rPr>
      </w:pPr>
      <w:r>
        <w:rPr>
          <w:rFonts w:eastAsia="方正仿宋_GBK"/>
          <w:sz w:val="32"/>
          <w:szCs w:val="32"/>
        </w:rPr>
        <w:t>（2）申报了市级贷款贴息资金的中小型工业企业。</w:t>
      </w:r>
    </w:p>
    <w:p>
      <w:pPr>
        <w:adjustRightInd w:val="0"/>
        <w:snapToGrid w:val="0"/>
        <w:spacing w:line="540" w:lineRule="exact"/>
        <w:ind w:firstLine="640" w:firstLineChars="200"/>
        <w:rPr>
          <w:rFonts w:eastAsia="方正仿宋_GBK"/>
          <w:sz w:val="32"/>
          <w:szCs w:val="32"/>
        </w:rPr>
      </w:pPr>
      <w:r>
        <w:rPr>
          <w:rFonts w:eastAsia="方正仿宋_GBK"/>
          <w:sz w:val="32"/>
          <w:szCs w:val="32"/>
        </w:rPr>
        <w:t>上述两项条件满足其中一条即可申报。</w:t>
      </w:r>
    </w:p>
    <w:p>
      <w:pPr>
        <w:adjustRightInd w:val="0"/>
        <w:snapToGrid w:val="0"/>
        <w:spacing w:line="540" w:lineRule="exact"/>
        <w:ind w:firstLine="640" w:firstLineChars="200"/>
        <w:rPr>
          <w:rFonts w:eastAsia="方正仿宋_GBK"/>
          <w:sz w:val="32"/>
          <w:szCs w:val="32"/>
        </w:rPr>
      </w:pPr>
      <w:r>
        <w:rPr>
          <w:rFonts w:eastAsia="方正仿宋_GBK"/>
          <w:sz w:val="32"/>
          <w:szCs w:val="32"/>
        </w:rPr>
        <w:t>2. 支持标准</w:t>
      </w:r>
    </w:p>
    <w:p>
      <w:pPr>
        <w:adjustRightInd w:val="0"/>
        <w:snapToGrid w:val="0"/>
        <w:spacing w:line="540" w:lineRule="exact"/>
        <w:ind w:firstLine="640" w:firstLineChars="200"/>
        <w:rPr>
          <w:rFonts w:eastAsia="方正仿宋_GBK"/>
          <w:sz w:val="32"/>
          <w:szCs w:val="32"/>
        </w:rPr>
      </w:pPr>
      <w:r>
        <w:rPr>
          <w:rFonts w:eastAsia="方正仿宋_GBK"/>
          <w:sz w:val="32"/>
          <w:szCs w:val="32"/>
        </w:rPr>
        <w:t>（1）大型工业企业2018年发生的金融机构流动资金贷款，按不超过实际发生利息的50%给予贴息，单户企业贴息总额不超过150万元。</w:t>
      </w:r>
    </w:p>
    <w:p>
      <w:pPr>
        <w:adjustRightInd w:val="0"/>
        <w:snapToGrid w:val="0"/>
        <w:spacing w:line="540" w:lineRule="exact"/>
        <w:ind w:firstLine="640" w:firstLineChars="200"/>
        <w:rPr>
          <w:rFonts w:eastAsia="方正仿宋_GBK"/>
          <w:sz w:val="32"/>
          <w:szCs w:val="32"/>
        </w:rPr>
      </w:pPr>
      <w:r>
        <w:rPr>
          <w:rFonts w:eastAsia="方正仿宋_GBK"/>
          <w:sz w:val="32"/>
          <w:szCs w:val="32"/>
        </w:rPr>
        <w:t>（2）中小型工业企业2018年发生的金融机构流动资金贷款，在获得市级工业专项资金相关流动资金贷款贴息后，市区两级贴息累计比例不超过实际发生利息的50%、单户企业市区两级贴息总额不超过120万元。</w:t>
      </w:r>
    </w:p>
    <w:p>
      <w:pPr>
        <w:adjustRightInd w:val="0"/>
        <w:snapToGrid w:val="0"/>
        <w:spacing w:line="540" w:lineRule="exact"/>
        <w:ind w:firstLine="640" w:firstLineChars="200"/>
        <w:rPr>
          <w:rFonts w:eastAsia="方正仿宋_GBK"/>
          <w:sz w:val="32"/>
          <w:szCs w:val="32"/>
        </w:rPr>
      </w:pPr>
      <w:r>
        <w:rPr>
          <w:rFonts w:eastAsia="方正仿宋_GBK"/>
          <w:sz w:val="32"/>
          <w:szCs w:val="32"/>
        </w:rPr>
        <w:t>3. 申报材料</w:t>
      </w:r>
    </w:p>
    <w:p>
      <w:pPr>
        <w:adjustRightInd w:val="0"/>
        <w:snapToGrid w:val="0"/>
        <w:spacing w:line="540" w:lineRule="exact"/>
        <w:ind w:firstLine="640" w:firstLineChars="200"/>
        <w:rPr>
          <w:rFonts w:eastAsia="方正仿宋_GBK"/>
          <w:sz w:val="32"/>
          <w:szCs w:val="32"/>
        </w:rPr>
      </w:pPr>
      <w:r>
        <w:rPr>
          <w:rFonts w:eastAsia="方正仿宋_GBK"/>
          <w:sz w:val="32"/>
          <w:szCs w:val="32"/>
        </w:rPr>
        <w:t>（1）《2019年渝北区工业发展专项资金申报表》；</w:t>
      </w:r>
    </w:p>
    <w:p>
      <w:pPr>
        <w:adjustRightInd w:val="0"/>
        <w:snapToGrid w:val="0"/>
        <w:spacing w:line="540" w:lineRule="exact"/>
        <w:ind w:firstLine="630"/>
        <w:rPr>
          <w:rFonts w:eastAsia="方正仿宋_GBK"/>
          <w:sz w:val="32"/>
          <w:szCs w:val="32"/>
        </w:rPr>
      </w:pPr>
      <w:r>
        <w:rPr>
          <w:rFonts w:eastAsia="方正仿宋_GBK"/>
          <w:sz w:val="32"/>
          <w:szCs w:val="32"/>
        </w:rPr>
        <w:t>（2）社会信用代码证、法人代表身份证；</w:t>
      </w:r>
    </w:p>
    <w:p>
      <w:pPr>
        <w:adjustRightInd w:val="0"/>
        <w:snapToGrid w:val="0"/>
        <w:spacing w:line="540" w:lineRule="exact"/>
        <w:ind w:firstLine="640" w:firstLineChars="200"/>
        <w:rPr>
          <w:rFonts w:eastAsia="方正仿宋_GBK"/>
          <w:sz w:val="32"/>
          <w:szCs w:val="32"/>
        </w:rPr>
      </w:pPr>
      <w:r>
        <w:rPr>
          <w:rFonts w:eastAsia="方正仿宋_GBK"/>
          <w:sz w:val="32"/>
          <w:szCs w:val="32"/>
        </w:rPr>
        <w:t>（3）需要提供2018年流动资金贷款明细表（附件5）、贷款合同、借据、利息支付凭证。</w:t>
      </w:r>
    </w:p>
    <w:p>
      <w:pPr>
        <w:adjustRightInd w:val="0"/>
        <w:snapToGrid w:val="0"/>
        <w:spacing w:line="540" w:lineRule="exact"/>
        <w:ind w:firstLine="640" w:firstLineChars="200"/>
        <w:rPr>
          <w:rFonts w:eastAsia="方正仿宋_GBK"/>
          <w:sz w:val="32"/>
          <w:szCs w:val="32"/>
        </w:rPr>
      </w:pPr>
      <w:r>
        <w:rPr>
          <w:rFonts w:eastAsia="方正仿宋_GBK"/>
          <w:sz w:val="32"/>
          <w:szCs w:val="32"/>
        </w:rPr>
        <w:t>4. 资料提交及政策咨询</w:t>
      </w:r>
    </w:p>
    <w:p>
      <w:pPr>
        <w:adjustRightInd w:val="0"/>
        <w:snapToGrid w:val="0"/>
        <w:spacing w:line="540" w:lineRule="exact"/>
        <w:ind w:firstLine="640" w:firstLineChars="200"/>
        <w:rPr>
          <w:rFonts w:eastAsia="方正仿宋_GBK"/>
          <w:sz w:val="32"/>
          <w:szCs w:val="32"/>
        </w:rPr>
      </w:pPr>
      <w:r>
        <w:rPr>
          <w:rFonts w:eastAsia="方正仿宋_GBK"/>
          <w:sz w:val="32"/>
          <w:szCs w:val="32"/>
        </w:rPr>
        <w:t>区经信委经济运行科，联系电话：67822685、67829029</w:t>
      </w:r>
    </w:p>
    <w:p>
      <w:pPr>
        <w:adjustRightInd w:val="0"/>
        <w:snapToGrid w:val="0"/>
        <w:spacing w:line="540" w:lineRule="exact"/>
        <w:ind w:firstLine="640" w:firstLineChars="200"/>
        <w:rPr>
          <w:rFonts w:eastAsia="楷体"/>
          <w:sz w:val="32"/>
          <w:szCs w:val="32"/>
        </w:rPr>
      </w:pPr>
      <w:r>
        <w:rPr>
          <w:rFonts w:eastAsia="楷体"/>
          <w:sz w:val="32"/>
          <w:szCs w:val="32"/>
        </w:rPr>
        <w:t>（五）租金补贴</w:t>
      </w:r>
    </w:p>
    <w:p>
      <w:pPr>
        <w:adjustRightInd w:val="0"/>
        <w:snapToGrid w:val="0"/>
        <w:spacing w:line="540" w:lineRule="exact"/>
        <w:ind w:firstLine="640" w:firstLineChars="200"/>
        <w:rPr>
          <w:rFonts w:eastAsia="方正仿宋_GBK"/>
          <w:sz w:val="32"/>
          <w:szCs w:val="32"/>
        </w:rPr>
      </w:pPr>
      <w:r>
        <w:rPr>
          <w:rFonts w:eastAsia="方正仿宋_GBK"/>
          <w:sz w:val="32"/>
          <w:szCs w:val="32"/>
        </w:rPr>
        <w:t>1. 申报条件</w:t>
      </w:r>
    </w:p>
    <w:p>
      <w:pPr>
        <w:adjustRightInd w:val="0"/>
        <w:snapToGrid w:val="0"/>
        <w:spacing w:line="540" w:lineRule="exact"/>
        <w:ind w:firstLine="480" w:firstLineChars="150"/>
        <w:rPr>
          <w:rFonts w:eastAsia="方正仿宋_GBK"/>
          <w:sz w:val="32"/>
          <w:szCs w:val="32"/>
        </w:rPr>
      </w:pPr>
      <w:r>
        <w:rPr>
          <w:rFonts w:eastAsia="方正仿宋_GBK"/>
          <w:sz w:val="32"/>
          <w:szCs w:val="32"/>
        </w:rPr>
        <w:t>使用租赁厂房超过1000平方米的规上工业企业。</w:t>
      </w:r>
    </w:p>
    <w:p>
      <w:pPr>
        <w:adjustRightInd w:val="0"/>
        <w:snapToGrid w:val="0"/>
        <w:spacing w:line="540" w:lineRule="exact"/>
        <w:ind w:firstLine="640" w:firstLineChars="200"/>
        <w:rPr>
          <w:rFonts w:eastAsia="方正仿宋_GBK"/>
          <w:sz w:val="32"/>
          <w:szCs w:val="32"/>
        </w:rPr>
      </w:pPr>
      <w:r>
        <w:rPr>
          <w:rFonts w:eastAsia="方正仿宋_GBK"/>
          <w:sz w:val="32"/>
          <w:szCs w:val="32"/>
        </w:rPr>
        <w:t>2. 支持标准</w:t>
      </w:r>
    </w:p>
    <w:p>
      <w:pPr>
        <w:adjustRightInd w:val="0"/>
        <w:snapToGrid w:val="0"/>
        <w:spacing w:line="540" w:lineRule="exact"/>
        <w:ind w:firstLine="640" w:firstLineChars="200"/>
        <w:rPr>
          <w:rFonts w:eastAsia="方正仿宋_GBK"/>
          <w:sz w:val="32"/>
          <w:szCs w:val="32"/>
        </w:rPr>
      </w:pPr>
      <w:r>
        <w:rPr>
          <w:rFonts w:eastAsia="方正仿宋_GBK"/>
          <w:sz w:val="32"/>
          <w:szCs w:val="32"/>
        </w:rPr>
        <w:t>按照不超过5元/平方米·月的标准，对2018年租赁厂房产生的租金给予补贴，单个企业每年补助不超过20万。</w:t>
      </w:r>
    </w:p>
    <w:p>
      <w:pPr>
        <w:adjustRightInd w:val="0"/>
        <w:snapToGrid w:val="0"/>
        <w:spacing w:line="540" w:lineRule="exact"/>
        <w:ind w:firstLine="640" w:firstLineChars="200"/>
        <w:rPr>
          <w:rFonts w:eastAsia="方正仿宋_GBK"/>
          <w:sz w:val="32"/>
          <w:szCs w:val="32"/>
        </w:rPr>
      </w:pPr>
      <w:r>
        <w:rPr>
          <w:rFonts w:eastAsia="方正仿宋_GBK"/>
          <w:sz w:val="32"/>
          <w:szCs w:val="32"/>
        </w:rPr>
        <w:t>3. 申报材料</w:t>
      </w:r>
    </w:p>
    <w:p>
      <w:pPr>
        <w:adjustRightInd w:val="0"/>
        <w:snapToGrid w:val="0"/>
        <w:spacing w:line="540" w:lineRule="exact"/>
        <w:ind w:firstLine="640" w:firstLineChars="200"/>
        <w:rPr>
          <w:rFonts w:eastAsia="方正仿宋_GBK"/>
          <w:sz w:val="32"/>
          <w:szCs w:val="32"/>
        </w:rPr>
      </w:pPr>
      <w:r>
        <w:rPr>
          <w:rFonts w:eastAsia="方正仿宋_GBK"/>
          <w:sz w:val="32"/>
          <w:szCs w:val="32"/>
        </w:rPr>
        <w:t>（1）《2019年渝北区工业发展专项资金申报表》；</w:t>
      </w:r>
    </w:p>
    <w:p>
      <w:pPr>
        <w:adjustRightInd w:val="0"/>
        <w:snapToGrid w:val="0"/>
        <w:spacing w:line="540" w:lineRule="exact"/>
        <w:ind w:firstLine="640" w:firstLineChars="200"/>
        <w:rPr>
          <w:rFonts w:eastAsia="方正仿宋_GBK"/>
          <w:sz w:val="32"/>
          <w:szCs w:val="32"/>
        </w:rPr>
      </w:pPr>
      <w:r>
        <w:rPr>
          <w:rFonts w:eastAsia="方正仿宋_GBK"/>
          <w:sz w:val="32"/>
          <w:szCs w:val="32"/>
        </w:rPr>
        <w:t>（2）社会信用代码证、法人代表身份证；</w:t>
      </w:r>
    </w:p>
    <w:p>
      <w:pPr>
        <w:adjustRightInd w:val="0"/>
        <w:snapToGrid w:val="0"/>
        <w:spacing w:line="540" w:lineRule="exact"/>
        <w:ind w:firstLine="640" w:firstLineChars="200"/>
        <w:rPr>
          <w:rFonts w:eastAsia="方正仿宋_GBK"/>
          <w:sz w:val="32"/>
          <w:szCs w:val="32"/>
        </w:rPr>
      </w:pPr>
      <w:r>
        <w:rPr>
          <w:rFonts w:eastAsia="方正仿宋_GBK"/>
          <w:sz w:val="32"/>
          <w:szCs w:val="32"/>
        </w:rPr>
        <w:t>（3）需要提供2018年企业租金补贴明细表（附件6）、企业租赁厂房合同或协议、租赁厂房的权属证、支付租金凭证。</w:t>
      </w:r>
    </w:p>
    <w:p>
      <w:pPr>
        <w:adjustRightInd w:val="0"/>
        <w:snapToGrid w:val="0"/>
        <w:spacing w:line="540" w:lineRule="exact"/>
        <w:ind w:firstLine="640" w:firstLineChars="200"/>
        <w:rPr>
          <w:rFonts w:eastAsia="方正仿宋_GBK"/>
          <w:sz w:val="32"/>
          <w:szCs w:val="32"/>
        </w:rPr>
      </w:pPr>
      <w:r>
        <w:rPr>
          <w:rFonts w:eastAsia="方正仿宋_GBK"/>
          <w:sz w:val="32"/>
          <w:szCs w:val="32"/>
        </w:rPr>
        <w:t>4. 资料提交及政策咨询</w:t>
      </w:r>
    </w:p>
    <w:p>
      <w:pPr>
        <w:adjustRightInd w:val="0"/>
        <w:snapToGrid w:val="0"/>
        <w:spacing w:line="540" w:lineRule="exact"/>
        <w:ind w:firstLine="640" w:firstLineChars="200"/>
        <w:rPr>
          <w:rFonts w:eastAsia="方正仿宋_GBK"/>
          <w:sz w:val="32"/>
          <w:szCs w:val="32"/>
        </w:rPr>
      </w:pPr>
      <w:r>
        <w:rPr>
          <w:rFonts w:eastAsia="方正仿宋_GBK"/>
          <w:sz w:val="32"/>
          <w:szCs w:val="32"/>
        </w:rPr>
        <w:t>区经信委企业指导科，联系电话：67808413、67810277</w:t>
      </w:r>
    </w:p>
    <w:p>
      <w:pPr>
        <w:adjustRightInd w:val="0"/>
        <w:snapToGrid w:val="0"/>
        <w:spacing w:line="540" w:lineRule="exact"/>
        <w:ind w:firstLine="640" w:firstLineChars="200"/>
        <w:rPr>
          <w:rFonts w:eastAsia="楷体"/>
          <w:sz w:val="32"/>
          <w:szCs w:val="32"/>
        </w:rPr>
      </w:pPr>
      <w:r>
        <w:rPr>
          <w:rFonts w:eastAsia="楷体"/>
          <w:sz w:val="32"/>
          <w:szCs w:val="32"/>
        </w:rPr>
        <w:t>（六）土地使用成本补贴</w:t>
      </w:r>
    </w:p>
    <w:p>
      <w:pPr>
        <w:adjustRightInd w:val="0"/>
        <w:snapToGrid w:val="0"/>
        <w:spacing w:line="540" w:lineRule="exact"/>
        <w:ind w:firstLine="640" w:firstLineChars="200"/>
        <w:rPr>
          <w:rFonts w:eastAsia="方正仿宋_GBK"/>
          <w:sz w:val="32"/>
          <w:szCs w:val="32"/>
        </w:rPr>
      </w:pPr>
      <w:r>
        <w:rPr>
          <w:rFonts w:eastAsia="方正仿宋_GBK"/>
          <w:sz w:val="32"/>
          <w:szCs w:val="32"/>
        </w:rPr>
        <w:t>1. 申报条件</w:t>
      </w:r>
    </w:p>
    <w:p>
      <w:pPr>
        <w:adjustRightInd w:val="0"/>
        <w:snapToGrid w:val="0"/>
        <w:spacing w:line="540" w:lineRule="exact"/>
        <w:ind w:firstLine="640" w:firstLineChars="200"/>
        <w:rPr>
          <w:rFonts w:eastAsia="方正仿宋_GBK"/>
          <w:sz w:val="32"/>
          <w:szCs w:val="32"/>
        </w:rPr>
      </w:pPr>
      <w:r>
        <w:rPr>
          <w:rFonts w:eastAsia="方正仿宋_GBK"/>
          <w:sz w:val="32"/>
          <w:szCs w:val="32"/>
        </w:rPr>
        <w:t>区内制造业企业（含工业用地租赁生产性企业）</w:t>
      </w:r>
    </w:p>
    <w:p>
      <w:pPr>
        <w:adjustRightInd w:val="0"/>
        <w:snapToGrid w:val="0"/>
        <w:spacing w:line="540" w:lineRule="exact"/>
        <w:ind w:firstLine="640" w:firstLineChars="200"/>
        <w:rPr>
          <w:rFonts w:eastAsia="方正仿宋_GBK"/>
          <w:sz w:val="32"/>
          <w:szCs w:val="32"/>
        </w:rPr>
      </w:pPr>
      <w:r>
        <w:rPr>
          <w:rFonts w:eastAsia="方正仿宋_GBK"/>
          <w:sz w:val="32"/>
          <w:szCs w:val="32"/>
        </w:rPr>
        <w:t>2. 支持标准</w:t>
      </w:r>
    </w:p>
    <w:p>
      <w:pPr>
        <w:adjustRightInd w:val="0"/>
        <w:snapToGrid w:val="0"/>
        <w:spacing w:line="540" w:lineRule="exact"/>
        <w:ind w:firstLine="640" w:firstLineChars="200"/>
        <w:rPr>
          <w:rFonts w:eastAsia="方正仿宋_GBK"/>
          <w:sz w:val="32"/>
          <w:szCs w:val="32"/>
        </w:rPr>
      </w:pPr>
      <w:r>
        <w:rPr>
          <w:rFonts w:eastAsia="方正仿宋_GBK"/>
          <w:sz w:val="32"/>
          <w:szCs w:val="32"/>
        </w:rPr>
        <w:t>对制造业企业2018年实际缴纳房产税、城镇土地使用税，按照不超过区级留存的50%给予产业扶持，单个企业每年扶持额度不超过50万，明显改变土地厂房用途的企业不享受扶持。企业具备享受国家、市里土地税收减免优惠政策条件的不得申报本条扶持政策。</w:t>
      </w:r>
    </w:p>
    <w:p>
      <w:pPr>
        <w:adjustRightInd w:val="0"/>
        <w:snapToGrid w:val="0"/>
        <w:spacing w:line="540" w:lineRule="exact"/>
        <w:ind w:firstLine="640" w:firstLineChars="200"/>
        <w:rPr>
          <w:rFonts w:eastAsia="方正仿宋_GBK"/>
          <w:sz w:val="32"/>
          <w:szCs w:val="32"/>
        </w:rPr>
      </w:pPr>
      <w:r>
        <w:rPr>
          <w:rFonts w:eastAsia="方正仿宋_GBK"/>
          <w:sz w:val="32"/>
          <w:szCs w:val="32"/>
        </w:rPr>
        <w:t>3. 申报材料</w:t>
      </w:r>
    </w:p>
    <w:p>
      <w:pPr>
        <w:adjustRightInd w:val="0"/>
        <w:snapToGrid w:val="0"/>
        <w:spacing w:line="540" w:lineRule="exact"/>
        <w:ind w:firstLine="640" w:firstLineChars="200"/>
        <w:rPr>
          <w:rFonts w:eastAsia="方正仿宋_GBK"/>
          <w:sz w:val="32"/>
          <w:szCs w:val="32"/>
        </w:rPr>
      </w:pPr>
      <w:r>
        <w:rPr>
          <w:rFonts w:eastAsia="方正仿宋_GBK"/>
          <w:sz w:val="32"/>
          <w:szCs w:val="32"/>
        </w:rPr>
        <w:t>（1）《2019年渝北区工业发展专项资金申报表》；</w:t>
      </w:r>
    </w:p>
    <w:p>
      <w:pPr>
        <w:adjustRightInd w:val="0"/>
        <w:snapToGrid w:val="0"/>
        <w:spacing w:line="540" w:lineRule="exact"/>
        <w:ind w:firstLine="640" w:firstLineChars="200"/>
        <w:rPr>
          <w:rFonts w:eastAsia="方正仿宋_GBK"/>
          <w:sz w:val="32"/>
          <w:szCs w:val="32"/>
        </w:rPr>
      </w:pPr>
      <w:r>
        <w:rPr>
          <w:rFonts w:eastAsia="方正仿宋_GBK"/>
          <w:sz w:val="32"/>
          <w:szCs w:val="32"/>
        </w:rPr>
        <w:t>（2）社会信用代码证、法人代表身份证；</w:t>
      </w:r>
    </w:p>
    <w:p>
      <w:pPr>
        <w:adjustRightInd w:val="0"/>
        <w:snapToGrid w:val="0"/>
        <w:spacing w:line="540" w:lineRule="exact"/>
        <w:ind w:firstLine="640" w:firstLineChars="200"/>
        <w:rPr>
          <w:rFonts w:eastAsia="方正仿宋_GBK"/>
          <w:sz w:val="32"/>
          <w:szCs w:val="32"/>
        </w:rPr>
      </w:pPr>
      <w:r>
        <w:rPr>
          <w:rFonts w:eastAsia="方正仿宋_GBK"/>
          <w:sz w:val="32"/>
          <w:szCs w:val="32"/>
        </w:rPr>
        <w:t>（3）企业2018年实际缴纳房产税、城镇土地使用税的完税凭证复印件；</w:t>
      </w:r>
    </w:p>
    <w:p>
      <w:pPr>
        <w:adjustRightInd w:val="0"/>
        <w:snapToGrid w:val="0"/>
        <w:spacing w:line="540" w:lineRule="exact"/>
        <w:ind w:firstLine="640" w:firstLineChars="200"/>
        <w:rPr>
          <w:rFonts w:eastAsia="方正仿宋_GBK"/>
          <w:sz w:val="32"/>
          <w:szCs w:val="32"/>
        </w:rPr>
      </w:pPr>
      <w:r>
        <w:rPr>
          <w:rFonts w:eastAsia="方正仿宋_GBK"/>
          <w:sz w:val="32"/>
          <w:szCs w:val="32"/>
        </w:rPr>
        <w:t>（4）特殊情况企业需提供所在园区、镇街提供企业厂房用途证明。</w:t>
      </w:r>
    </w:p>
    <w:p>
      <w:pPr>
        <w:adjustRightInd w:val="0"/>
        <w:snapToGrid w:val="0"/>
        <w:spacing w:line="540" w:lineRule="exact"/>
        <w:ind w:firstLine="640" w:firstLineChars="200"/>
        <w:rPr>
          <w:rFonts w:eastAsia="方正仿宋_GBK"/>
          <w:sz w:val="32"/>
          <w:szCs w:val="32"/>
        </w:rPr>
      </w:pPr>
      <w:r>
        <w:rPr>
          <w:rFonts w:eastAsia="方正仿宋_GBK"/>
          <w:sz w:val="32"/>
          <w:szCs w:val="32"/>
        </w:rPr>
        <w:t>4. 资料提交及政策咨询</w:t>
      </w:r>
    </w:p>
    <w:p>
      <w:pPr>
        <w:adjustRightInd w:val="0"/>
        <w:snapToGrid w:val="0"/>
        <w:spacing w:line="540" w:lineRule="exact"/>
        <w:ind w:firstLine="640" w:firstLineChars="200"/>
        <w:rPr>
          <w:rFonts w:eastAsia="方正仿宋_GBK"/>
          <w:sz w:val="32"/>
          <w:szCs w:val="32"/>
        </w:rPr>
      </w:pPr>
      <w:r>
        <w:rPr>
          <w:rFonts w:eastAsia="方正仿宋_GBK"/>
          <w:sz w:val="32"/>
          <w:szCs w:val="32"/>
        </w:rPr>
        <w:t>区经信委企业指导科，联系电话：67808413 、67810277</w:t>
      </w:r>
    </w:p>
    <w:p>
      <w:pPr>
        <w:adjustRightInd w:val="0"/>
        <w:snapToGrid w:val="0"/>
        <w:spacing w:line="540" w:lineRule="exact"/>
        <w:ind w:firstLine="640" w:firstLineChars="200"/>
        <w:rPr>
          <w:rFonts w:eastAsia="楷体"/>
          <w:sz w:val="32"/>
          <w:szCs w:val="32"/>
        </w:rPr>
      </w:pPr>
      <w:r>
        <w:rPr>
          <w:rFonts w:eastAsia="楷体"/>
          <w:sz w:val="32"/>
          <w:szCs w:val="32"/>
        </w:rPr>
        <w:t>（七）升规奖励</w:t>
      </w:r>
    </w:p>
    <w:p>
      <w:pPr>
        <w:adjustRightInd w:val="0"/>
        <w:snapToGrid w:val="0"/>
        <w:spacing w:line="540" w:lineRule="exact"/>
        <w:ind w:firstLine="640" w:firstLineChars="200"/>
        <w:rPr>
          <w:rFonts w:eastAsia="方正仿宋_GBK"/>
          <w:sz w:val="32"/>
          <w:szCs w:val="32"/>
        </w:rPr>
      </w:pPr>
      <w:r>
        <w:rPr>
          <w:rFonts w:eastAsia="方正仿宋_GBK"/>
          <w:sz w:val="32"/>
          <w:szCs w:val="32"/>
        </w:rPr>
        <w:t>1. 申报条件</w:t>
      </w:r>
    </w:p>
    <w:p>
      <w:pPr>
        <w:adjustRightInd w:val="0"/>
        <w:snapToGrid w:val="0"/>
        <w:spacing w:line="540" w:lineRule="exact"/>
        <w:ind w:firstLine="640" w:firstLineChars="200"/>
        <w:rPr>
          <w:rFonts w:eastAsia="方正仿宋_GBK"/>
          <w:sz w:val="32"/>
          <w:szCs w:val="32"/>
        </w:rPr>
      </w:pPr>
      <w:r>
        <w:rPr>
          <w:rFonts w:eastAsia="方正仿宋_GBK"/>
          <w:sz w:val="32"/>
          <w:szCs w:val="32"/>
        </w:rPr>
        <w:t>2018年7月1日至本次申报截止之日，首次进入的规模以上工业企业。</w:t>
      </w:r>
    </w:p>
    <w:p>
      <w:pPr>
        <w:adjustRightInd w:val="0"/>
        <w:snapToGrid w:val="0"/>
        <w:spacing w:line="540" w:lineRule="exact"/>
        <w:ind w:firstLine="640" w:firstLineChars="200"/>
        <w:rPr>
          <w:rFonts w:eastAsia="方正仿宋_GBK"/>
          <w:sz w:val="32"/>
          <w:szCs w:val="32"/>
        </w:rPr>
      </w:pPr>
      <w:r>
        <w:rPr>
          <w:rFonts w:eastAsia="方正仿宋_GBK"/>
          <w:sz w:val="32"/>
          <w:szCs w:val="32"/>
        </w:rPr>
        <w:t>2. 支持标准</w:t>
      </w:r>
    </w:p>
    <w:p>
      <w:pPr>
        <w:adjustRightInd w:val="0"/>
        <w:snapToGrid w:val="0"/>
        <w:spacing w:line="540" w:lineRule="exact"/>
        <w:ind w:firstLine="640" w:firstLineChars="200"/>
        <w:rPr>
          <w:rFonts w:eastAsia="方正仿宋_GBK"/>
          <w:sz w:val="32"/>
          <w:szCs w:val="32"/>
        </w:rPr>
      </w:pPr>
      <w:r>
        <w:rPr>
          <w:rFonts w:eastAsia="方正仿宋_GBK"/>
          <w:sz w:val="32"/>
          <w:szCs w:val="32"/>
        </w:rPr>
        <w:t>对首次进入的规模以上工业企业，一次性奖励企业10万元。</w:t>
      </w:r>
    </w:p>
    <w:p>
      <w:pPr>
        <w:adjustRightInd w:val="0"/>
        <w:snapToGrid w:val="0"/>
        <w:spacing w:line="540" w:lineRule="exact"/>
        <w:ind w:firstLine="640" w:firstLineChars="200"/>
        <w:rPr>
          <w:rFonts w:eastAsia="方正仿宋_GBK"/>
          <w:sz w:val="32"/>
          <w:szCs w:val="32"/>
        </w:rPr>
      </w:pPr>
      <w:r>
        <w:rPr>
          <w:rFonts w:eastAsia="方正仿宋_GBK"/>
          <w:sz w:val="32"/>
          <w:szCs w:val="32"/>
        </w:rPr>
        <w:t>3. 申报材料</w:t>
      </w:r>
    </w:p>
    <w:p>
      <w:pPr>
        <w:adjustRightInd w:val="0"/>
        <w:snapToGrid w:val="0"/>
        <w:spacing w:line="540" w:lineRule="exact"/>
        <w:ind w:firstLine="640" w:firstLineChars="200"/>
        <w:rPr>
          <w:rFonts w:eastAsia="方正仿宋_GBK"/>
          <w:sz w:val="32"/>
          <w:szCs w:val="32"/>
        </w:rPr>
      </w:pPr>
      <w:r>
        <w:rPr>
          <w:rFonts w:eastAsia="方正仿宋_GBK"/>
          <w:sz w:val="32"/>
          <w:szCs w:val="32"/>
        </w:rPr>
        <w:t>（1）《2019年渝北区工业发展专项资金申报表》；</w:t>
      </w:r>
    </w:p>
    <w:p>
      <w:pPr>
        <w:adjustRightInd w:val="0"/>
        <w:snapToGrid w:val="0"/>
        <w:spacing w:line="540" w:lineRule="exact"/>
        <w:ind w:firstLine="640" w:firstLineChars="200"/>
        <w:rPr>
          <w:rFonts w:eastAsia="方正仿宋_GBK"/>
          <w:sz w:val="32"/>
          <w:szCs w:val="32"/>
        </w:rPr>
      </w:pPr>
      <w:r>
        <w:rPr>
          <w:rFonts w:eastAsia="方正仿宋_GBK"/>
          <w:sz w:val="32"/>
          <w:szCs w:val="32"/>
        </w:rPr>
        <w:t>（2）社会信用代码证、法人代表身份证。</w:t>
      </w:r>
    </w:p>
    <w:p>
      <w:pPr>
        <w:adjustRightInd w:val="0"/>
        <w:snapToGrid w:val="0"/>
        <w:spacing w:line="540" w:lineRule="exact"/>
        <w:ind w:firstLine="640" w:firstLineChars="200"/>
        <w:rPr>
          <w:rFonts w:eastAsia="方正仿宋_GBK"/>
          <w:sz w:val="32"/>
          <w:szCs w:val="32"/>
        </w:rPr>
      </w:pPr>
      <w:r>
        <w:rPr>
          <w:rFonts w:eastAsia="方正仿宋_GBK"/>
          <w:sz w:val="32"/>
          <w:szCs w:val="32"/>
        </w:rPr>
        <w:t>4. 资料提交及政策咨询</w:t>
      </w:r>
    </w:p>
    <w:p>
      <w:pPr>
        <w:adjustRightInd w:val="0"/>
        <w:snapToGrid w:val="0"/>
        <w:spacing w:line="540" w:lineRule="exact"/>
        <w:ind w:firstLine="640" w:firstLineChars="200"/>
        <w:rPr>
          <w:rFonts w:eastAsia="方正仿宋_GBK"/>
          <w:sz w:val="32"/>
          <w:szCs w:val="32"/>
        </w:rPr>
      </w:pPr>
      <w:r>
        <w:rPr>
          <w:rFonts w:eastAsia="方正仿宋_GBK"/>
          <w:sz w:val="32"/>
          <w:szCs w:val="32"/>
        </w:rPr>
        <w:t>区经信委经济运行科，联系电话：67822685、67829029</w:t>
      </w:r>
    </w:p>
    <w:p>
      <w:pPr>
        <w:adjustRightInd w:val="0"/>
        <w:snapToGrid w:val="0"/>
        <w:spacing w:line="540" w:lineRule="exact"/>
        <w:ind w:firstLine="640" w:firstLineChars="200"/>
        <w:rPr>
          <w:rFonts w:eastAsia="楷体"/>
          <w:sz w:val="32"/>
          <w:szCs w:val="32"/>
        </w:rPr>
      </w:pPr>
      <w:r>
        <w:rPr>
          <w:rFonts w:eastAsia="楷体"/>
          <w:sz w:val="32"/>
          <w:szCs w:val="32"/>
        </w:rPr>
        <w:t>（八）两化融合贯标奖励和智能制造示范项目奖励</w:t>
      </w:r>
    </w:p>
    <w:p>
      <w:pPr>
        <w:adjustRightInd w:val="0"/>
        <w:snapToGrid w:val="0"/>
        <w:spacing w:line="540" w:lineRule="exact"/>
        <w:ind w:firstLine="640" w:firstLineChars="200"/>
        <w:rPr>
          <w:rFonts w:eastAsia="方正仿宋_GBK"/>
          <w:sz w:val="32"/>
          <w:szCs w:val="32"/>
        </w:rPr>
      </w:pPr>
      <w:r>
        <w:rPr>
          <w:rFonts w:eastAsia="方正仿宋_GBK"/>
          <w:sz w:val="32"/>
          <w:szCs w:val="32"/>
        </w:rPr>
        <w:t>1. 申报条件</w:t>
      </w:r>
    </w:p>
    <w:p>
      <w:pPr>
        <w:adjustRightInd w:val="0"/>
        <w:snapToGrid w:val="0"/>
        <w:spacing w:line="540" w:lineRule="exact"/>
        <w:ind w:firstLine="640" w:firstLineChars="200"/>
        <w:rPr>
          <w:rFonts w:eastAsia="方正仿宋_GBK"/>
          <w:sz w:val="32"/>
          <w:szCs w:val="32"/>
        </w:rPr>
      </w:pPr>
      <w:r>
        <w:rPr>
          <w:rFonts w:eastAsia="方正仿宋_GBK"/>
          <w:sz w:val="32"/>
          <w:szCs w:val="32"/>
        </w:rPr>
        <w:t>（1）2018年完成国家级和市级两化融合管理体系贯标达标的规上工业企业，且未获得区级奖励资金；</w:t>
      </w:r>
    </w:p>
    <w:p>
      <w:pPr>
        <w:adjustRightInd w:val="0"/>
        <w:snapToGrid w:val="0"/>
        <w:spacing w:line="540" w:lineRule="exact"/>
        <w:ind w:firstLine="640" w:firstLineChars="200"/>
        <w:rPr>
          <w:rFonts w:eastAsia="方正仿宋_GBK"/>
          <w:sz w:val="32"/>
          <w:szCs w:val="32"/>
        </w:rPr>
      </w:pPr>
      <w:r>
        <w:rPr>
          <w:rFonts w:eastAsia="方正仿宋_GBK"/>
          <w:sz w:val="32"/>
          <w:szCs w:val="32"/>
        </w:rPr>
        <w:t>（2）2018年被认定为市级数字化车间和智能工厂示范的规上工业企业，且未获得区级奖励资金；</w:t>
      </w:r>
    </w:p>
    <w:p>
      <w:pPr>
        <w:adjustRightInd w:val="0"/>
        <w:snapToGrid w:val="0"/>
        <w:spacing w:line="540" w:lineRule="exact"/>
        <w:ind w:firstLine="640" w:firstLineChars="200"/>
        <w:rPr>
          <w:rFonts w:eastAsia="方正仿宋_GBK"/>
          <w:sz w:val="32"/>
          <w:szCs w:val="32"/>
        </w:rPr>
      </w:pPr>
      <w:r>
        <w:rPr>
          <w:rFonts w:eastAsia="方正仿宋_GBK"/>
          <w:sz w:val="32"/>
          <w:szCs w:val="32"/>
        </w:rPr>
        <w:t>（3）被认定为国家或者市级绿色工厂的规上工业企业，且未获得区级奖励资金；</w:t>
      </w:r>
    </w:p>
    <w:p>
      <w:pPr>
        <w:adjustRightInd w:val="0"/>
        <w:snapToGrid w:val="0"/>
        <w:spacing w:line="540" w:lineRule="exact"/>
        <w:ind w:firstLine="640" w:firstLineChars="200"/>
        <w:rPr>
          <w:rFonts w:eastAsia="方正仿宋_GBK"/>
          <w:sz w:val="32"/>
          <w:szCs w:val="32"/>
        </w:rPr>
      </w:pPr>
      <w:r>
        <w:rPr>
          <w:rFonts w:eastAsia="方正仿宋_GBK"/>
          <w:sz w:val="32"/>
          <w:szCs w:val="32"/>
        </w:rPr>
        <w:t>2.支持标准</w:t>
      </w:r>
    </w:p>
    <w:p>
      <w:pPr>
        <w:widowControl/>
        <w:adjustRightInd w:val="0"/>
        <w:snapToGrid w:val="0"/>
        <w:spacing w:line="540" w:lineRule="exact"/>
        <w:ind w:firstLine="630"/>
        <w:rPr>
          <w:rFonts w:eastAsia="方正仿宋_GBK"/>
          <w:sz w:val="32"/>
          <w:szCs w:val="32"/>
        </w:rPr>
      </w:pPr>
      <w:r>
        <w:rPr>
          <w:rFonts w:eastAsia="方正仿宋_GBK"/>
          <w:sz w:val="32"/>
          <w:szCs w:val="32"/>
        </w:rPr>
        <w:t>（1）对2018年7月1日之后被认定为国家级和市级两化融合管理体系贯标达标的企业分别给予30万元、20万元一次性奖励。新招商引资企业在升规后可申报本条扶持政策。</w:t>
      </w:r>
    </w:p>
    <w:p>
      <w:pPr>
        <w:widowControl/>
        <w:adjustRightInd w:val="0"/>
        <w:snapToGrid w:val="0"/>
        <w:spacing w:line="540" w:lineRule="exact"/>
        <w:ind w:firstLine="630"/>
        <w:rPr>
          <w:rFonts w:eastAsia="方正仿宋_GBK"/>
          <w:sz w:val="32"/>
          <w:szCs w:val="32"/>
        </w:rPr>
      </w:pPr>
      <w:r>
        <w:rPr>
          <w:rFonts w:eastAsia="方正仿宋_GBK"/>
          <w:sz w:val="32"/>
          <w:szCs w:val="32"/>
        </w:rPr>
        <w:t>（2）对2018年被认定为市级数字化车间和智能工厂示范的，分别给予20万、50万元的一次性配套奖励；对被认定为绿色工厂的，给予20万元的一次性配套奖励。新招商引资企业在升规后可申报本条扶持政策。</w:t>
      </w:r>
    </w:p>
    <w:p>
      <w:pPr>
        <w:adjustRightInd w:val="0"/>
        <w:snapToGrid w:val="0"/>
        <w:spacing w:line="540" w:lineRule="exact"/>
        <w:ind w:firstLine="640" w:firstLineChars="200"/>
        <w:rPr>
          <w:rFonts w:eastAsia="方正仿宋_GBK"/>
          <w:sz w:val="32"/>
          <w:szCs w:val="32"/>
        </w:rPr>
      </w:pPr>
      <w:r>
        <w:rPr>
          <w:rFonts w:eastAsia="方正仿宋_GBK"/>
          <w:sz w:val="32"/>
          <w:szCs w:val="32"/>
        </w:rPr>
        <w:t>3. 申报材料</w:t>
      </w:r>
    </w:p>
    <w:p>
      <w:pPr>
        <w:adjustRightInd w:val="0"/>
        <w:snapToGrid w:val="0"/>
        <w:spacing w:line="540" w:lineRule="exact"/>
        <w:ind w:firstLine="640" w:firstLineChars="200"/>
        <w:rPr>
          <w:rFonts w:eastAsia="方正仿宋_GBK"/>
          <w:sz w:val="32"/>
          <w:szCs w:val="32"/>
        </w:rPr>
      </w:pPr>
      <w:r>
        <w:rPr>
          <w:rFonts w:eastAsia="方正仿宋_GBK"/>
          <w:sz w:val="32"/>
          <w:szCs w:val="32"/>
        </w:rPr>
        <w:t>（1）《2019年渝北区工业发展专项资金申报表》；</w:t>
      </w:r>
    </w:p>
    <w:p>
      <w:pPr>
        <w:adjustRightInd w:val="0"/>
        <w:snapToGrid w:val="0"/>
        <w:spacing w:line="540" w:lineRule="exact"/>
        <w:ind w:firstLine="640" w:firstLineChars="200"/>
        <w:rPr>
          <w:rFonts w:eastAsia="方正仿宋_GBK"/>
          <w:sz w:val="32"/>
          <w:szCs w:val="32"/>
        </w:rPr>
      </w:pPr>
      <w:r>
        <w:rPr>
          <w:rFonts w:eastAsia="方正仿宋_GBK"/>
          <w:sz w:val="32"/>
          <w:szCs w:val="32"/>
        </w:rPr>
        <w:t>（2）社会信用代码证、法人代表身份证；</w:t>
      </w:r>
    </w:p>
    <w:p>
      <w:pPr>
        <w:adjustRightInd w:val="0"/>
        <w:snapToGrid w:val="0"/>
        <w:spacing w:line="540" w:lineRule="exact"/>
        <w:ind w:firstLine="640" w:firstLineChars="200"/>
        <w:rPr>
          <w:rFonts w:eastAsia="方正仿宋_GBK"/>
          <w:sz w:val="32"/>
          <w:szCs w:val="32"/>
        </w:rPr>
      </w:pPr>
      <w:r>
        <w:rPr>
          <w:rFonts w:eastAsia="方正仿宋_GBK"/>
          <w:sz w:val="32"/>
          <w:szCs w:val="32"/>
        </w:rPr>
        <w:t>（3）两化融合管理体系贯标达标、市级数字化车间和智能工厂、绿色工厂等国家级或市级认定文件或相关证明材料。</w:t>
      </w:r>
    </w:p>
    <w:p>
      <w:pPr>
        <w:adjustRightInd w:val="0"/>
        <w:snapToGrid w:val="0"/>
        <w:spacing w:line="540" w:lineRule="exact"/>
        <w:ind w:firstLine="640" w:firstLineChars="200"/>
        <w:rPr>
          <w:rFonts w:eastAsia="方正仿宋_GBK"/>
          <w:sz w:val="32"/>
          <w:szCs w:val="32"/>
        </w:rPr>
      </w:pPr>
      <w:r>
        <w:rPr>
          <w:rFonts w:eastAsia="方正仿宋_GBK"/>
          <w:sz w:val="32"/>
          <w:szCs w:val="32"/>
        </w:rPr>
        <w:t>4. 资料提交及政策咨询</w:t>
      </w:r>
    </w:p>
    <w:p>
      <w:pPr>
        <w:adjustRightInd w:val="0"/>
        <w:snapToGrid w:val="0"/>
        <w:spacing w:line="540" w:lineRule="exact"/>
        <w:ind w:firstLine="640" w:firstLineChars="200"/>
        <w:rPr>
          <w:rFonts w:eastAsia="方正仿宋_GBK"/>
          <w:sz w:val="32"/>
          <w:szCs w:val="32"/>
        </w:rPr>
      </w:pPr>
      <w:r>
        <w:rPr>
          <w:rFonts w:eastAsia="方正仿宋_GBK"/>
          <w:sz w:val="32"/>
          <w:szCs w:val="32"/>
        </w:rPr>
        <w:t>两化融合贯标奖励及数字化车间和智能工厂示范：</w:t>
      </w:r>
    </w:p>
    <w:p>
      <w:pPr>
        <w:adjustRightInd w:val="0"/>
        <w:snapToGrid w:val="0"/>
        <w:spacing w:line="540" w:lineRule="exact"/>
        <w:ind w:firstLine="640" w:firstLineChars="200"/>
        <w:rPr>
          <w:rFonts w:eastAsia="方正仿宋_GBK"/>
          <w:sz w:val="32"/>
          <w:szCs w:val="32"/>
        </w:rPr>
      </w:pPr>
      <w:r>
        <w:rPr>
          <w:rFonts w:eastAsia="方正仿宋_GBK"/>
          <w:sz w:val="32"/>
          <w:szCs w:val="32"/>
        </w:rPr>
        <w:t>区经信委智能制造科，联系电话：67828228、67821066</w:t>
      </w:r>
    </w:p>
    <w:p>
      <w:pPr>
        <w:adjustRightInd w:val="0"/>
        <w:snapToGrid w:val="0"/>
        <w:spacing w:line="540" w:lineRule="exact"/>
        <w:ind w:firstLine="640" w:firstLineChars="200"/>
        <w:rPr>
          <w:rFonts w:eastAsia="方正仿宋_GBK"/>
          <w:sz w:val="32"/>
          <w:szCs w:val="32"/>
        </w:rPr>
      </w:pPr>
      <w:r>
        <w:rPr>
          <w:rFonts w:eastAsia="方正仿宋_GBK"/>
          <w:sz w:val="32"/>
          <w:szCs w:val="32"/>
        </w:rPr>
        <w:t>绿色工厂：</w:t>
      </w:r>
    </w:p>
    <w:p>
      <w:pPr>
        <w:adjustRightInd w:val="0"/>
        <w:snapToGrid w:val="0"/>
        <w:spacing w:line="540" w:lineRule="exact"/>
        <w:ind w:firstLine="640" w:firstLineChars="200"/>
        <w:rPr>
          <w:rFonts w:eastAsia="方正仿宋_GBK"/>
          <w:sz w:val="32"/>
          <w:szCs w:val="32"/>
        </w:rPr>
      </w:pPr>
      <w:r>
        <w:rPr>
          <w:rFonts w:eastAsia="方正仿宋_GBK"/>
          <w:sz w:val="32"/>
          <w:szCs w:val="32"/>
        </w:rPr>
        <w:t>区经信委环资科，联系电话：67815092、67806338</w:t>
      </w:r>
    </w:p>
    <w:p>
      <w:pPr>
        <w:adjustRightInd w:val="0"/>
        <w:snapToGrid w:val="0"/>
        <w:spacing w:line="540" w:lineRule="exact"/>
        <w:ind w:firstLine="640" w:firstLineChars="200"/>
        <w:rPr>
          <w:rFonts w:eastAsia="楷体"/>
          <w:sz w:val="32"/>
          <w:szCs w:val="32"/>
        </w:rPr>
      </w:pPr>
      <w:r>
        <w:rPr>
          <w:rFonts w:eastAsia="楷体"/>
          <w:sz w:val="32"/>
          <w:szCs w:val="32"/>
        </w:rPr>
        <w:t>（九）2017年技改项目达产补助</w:t>
      </w:r>
    </w:p>
    <w:p>
      <w:pPr>
        <w:adjustRightInd w:val="0"/>
        <w:snapToGrid w:val="0"/>
        <w:spacing w:line="540" w:lineRule="exact"/>
        <w:ind w:firstLine="640" w:firstLineChars="200"/>
        <w:rPr>
          <w:rFonts w:eastAsia="方正仿宋_GBK"/>
          <w:sz w:val="32"/>
          <w:szCs w:val="32"/>
        </w:rPr>
      </w:pPr>
      <w:r>
        <w:rPr>
          <w:rFonts w:eastAsia="方正仿宋_GBK"/>
          <w:sz w:val="32"/>
          <w:szCs w:val="32"/>
        </w:rPr>
        <w:t>1. 申报条件</w:t>
      </w:r>
    </w:p>
    <w:p>
      <w:pPr>
        <w:adjustRightInd w:val="0"/>
        <w:snapToGrid w:val="0"/>
        <w:spacing w:line="540" w:lineRule="exact"/>
        <w:ind w:firstLine="640" w:firstLineChars="200"/>
        <w:rPr>
          <w:rFonts w:eastAsia="方正仿宋_GBK"/>
          <w:sz w:val="32"/>
          <w:szCs w:val="32"/>
        </w:rPr>
      </w:pPr>
      <w:r>
        <w:rPr>
          <w:rFonts w:eastAsia="方正仿宋_GBK"/>
          <w:sz w:val="32"/>
          <w:szCs w:val="32"/>
        </w:rPr>
        <w:t>2017年已经申报区级技改项目</w:t>
      </w:r>
    </w:p>
    <w:p>
      <w:pPr>
        <w:adjustRightInd w:val="0"/>
        <w:snapToGrid w:val="0"/>
        <w:spacing w:line="540" w:lineRule="exact"/>
        <w:ind w:firstLine="640" w:firstLineChars="200"/>
        <w:rPr>
          <w:rFonts w:eastAsia="方正仿宋_GBK"/>
          <w:sz w:val="32"/>
          <w:szCs w:val="32"/>
        </w:rPr>
      </w:pPr>
      <w:r>
        <w:rPr>
          <w:rFonts w:eastAsia="方正仿宋_GBK"/>
          <w:sz w:val="32"/>
          <w:szCs w:val="32"/>
        </w:rPr>
        <w:t>2.支持标准</w:t>
      </w:r>
    </w:p>
    <w:p>
      <w:pPr>
        <w:adjustRightInd w:val="0"/>
        <w:snapToGrid w:val="0"/>
        <w:spacing w:line="540" w:lineRule="exact"/>
        <w:ind w:firstLine="640" w:firstLineChars="200"/>
        <w:rPr>
          <w:rFonts w:eastAsia="方正仿宋_GBK"/>
          <w:sz w:val="32"/>
          <w:szCs w:val="32"/>
        </w:rPr>
      </w:pPr>
      <w:r>
        <w:rPr>
          <w:rFonts w:eastAsia="方正仿宋_GBK"/>
          <w:sz w:val="32"/>
          <w:szCs w:val="32"/>
        </w:rPr>
        <w:t>（1）对2018年底之前已完工验收的项目，目标确定为2019年企业产值同比增长5%（高于全区目标2个百分点），企业完成目标的在2020年初给予10%的补助，未完成的不给予补助。</w:t>
      </w:r>
    </w:p>
    <w:p>
      <w:pPr>
        <w:adjustRightInd w:val="0"/>
        <w:snapToGrid w:val="0"/>
        <w:spacing w:line="540" w:lineRule="exact"/>
        <w:ind w:firstLine="640" w:firstLineChars="200"/>
        <w:rPr>
          <w:rFonts w:eastAsia="方正仿宋_GBK"/>
          <w:sz w:val="32"/>
          <w:szCs w:val="32"/>
        </w:rPr>
      </w:pPr>
      <w:r>
        <w:rPr>
          <w:rFonts w:eastAsia="方正仿宋_GBK"/>
          <w:sz w:val="32"/>
          <w:szCs w:val="32"/>
        </w:rPr>
        <w:t>（2）对2018年底之前未完工验收的项目，必须在2019年内完工验收，若未完工则不给予补助；2019年内完工验收的，目标确定为2020年企业产值同比增长5%，企业完成目标的在2021年初给予10%的补助，未完成的不给予补助。</w:t>
      </w:r>
    </w:p>
    <w:p>
      <w:pPr>
        <w:adjustRightInd w:val="0"/>
        <w:snapToGrid w:val="0"/>
        <w:spacing w:line="540" w:lineRule="exact"/>
        <w:ind w:firstLine="640" w:firstLineChars="200"/>
        <w:rPr>
          <w:rFonts w:eastAsia="方正仿宋_GBK"/>
          <w:sz w:val="32"/>
          <w:szCs w:val="32"/>
        </w:rPr>
      </w:pPr>
      <w:r>
        <w:rPr>
          <w:rFonts w:eastAsia="方正仿宋_GBK"/>
          <w:sz w:val="32"/>
          <w:szCs w:val="32"/>
        </w:rPr>
        <w:t>3. 申报材料</w:t>
      </w:r>
    </w:p>
    <w:p>
      <w:pPr>
        <w:adjustRightInd w:val="0"/>
        <w:snapToGrid w:val="0"/>
        <w:spacing w:line="540" w:lineRule="exact"/>
        <w:ind w:firstLine="640" w:firstLineChars="200"/>
        <w:rPr>
          <w:rFonts w:eastAsia="方正仿宋_GBK"/>
          <w:sz w:val="32"/>
          <w:szCs w:val="32"/>
        </w:rPr>
      </w:pPr>
      <w:r>
        <w:rPr>
          <w:rFonts w:eastAsia="方正仿宋_GBK"/>
          <w:sz w:val="32"/>
          <w:szCs w:val="32"/>
        </w:rPr>
        <w:t>（1）《2019年渝北区工业发展专项资金申报表》；</w:t>
      </w:r>
    </w:p>
    <w:p>
      <w:pPr>
        <w:adjustRightInd w:val="0"/>
        <w:snapToGrid w:val="0"/>
        <w:spacing w:line="540" w:lineRule="exact"/>
        <w:ind w:firstLine="640" w:firstLineChars="200"/>
        <w:rPr>
          <w:rFonts w:eastAsia="方正仿宋_GBK"/>
          <w:sz w:val="32"/>
          <w:szCs w:val="32"/>
        </w:rPr>
      </w:pPr>
      <w:r>
        <w:rPr>
          <w:rFonts w:eastAsia="方正仿宋_GBK"/>
          <w:sz w:val="32"/>
          <w:szCs w:val="32"/>
        </w:rPr>
        <w:t>（2）社会信用代码证、法人代表身份证。</w:t>
      </w:r>
    </w:p>
    <w:p>
      <w:pPr>
        <w:adjustRightInd w:val="0"/>
        <w:snapToGrid w:val="0"/>
        <w:spacing w:line="540" w:lineRule="exact"/>
        <w:ind w:firstLine="640" w:firstLineChars="200"/>
        <w:rPr>
          <w:rFonts w:eastAsia="方正仿宋_GBK"/>
          <w:sz w:val="32"/>
          <w:szCs w:val="32"/>
        </w:rPr>
      </w:pPr>
      <w:r>
        <w:rPr>
          <w:rFonts w:eastAsia="方正仿宋_GBK"/>
          <w:sz w:val="32"/>
          <w:szCs w:val="32"/>
        </w:rPr>
        <w:t>4. 资料提交及政策咨询</w:t>
      </w:r>
    </w:p>
    <w:p>
      <w:pPr>
        <w:adjustRightInd w:val="0"/>
        <w:snapToGrid w:val="0"/>
        <w:spacing w:line="540" w:lineRule="exact"/>
        <w:ind w:firstLine="640" w:firstLineChars="200"/>
        <w:rPr>
          <w:rFonts w:eastAsia="方正仿宋_GBK"/>
          <w:sz w:val="32"/>
          <w:szCs w:val="32"/>
        </w:rPr>
      </w:pPr>
      <w:r>
        <w:rPr>
          <w:rFonts w:eastAsia="方正仿宋_GBK"/>
          <w:sz w:val="32"/>
          <w:szCs w:val="32"/>
        </w:rPr>
        <w:t>区经信委运行科，联系电话：67822685、67829029</w:t>
      </w:r>
    </w:p>
    <w:p>
      <w:pPr>
        <w:adjustRightInd w:val="0"/>
        <w:snapToGrid w:val="0"/>
        <w:spacing w:line="540" w:lineRule="exact"/>
        <w:ind w:firstLine="640" w:firstLineChars="200"/>
        <w:rPr>
          <w:rFonts w:eastAsia="方正仿宋_GBK"/>
          <w:sz w:val="32"/>
          <w:szCs w:val="32"/>
        </w:rPr>
      </w:pPr>
      <w:r>
        <w:rPr>
          <w:rFonts w:eastAsia="方正仿宋_GBK"/>
          <w:sz w:val="32"/>
          <w:szCs w:val="32"/>
        </w:rPr>
        <w:t>备注：由于此项补助涉及2019年产值数据，因此暂不提交资料，到2020年报送年报后，由区经信委再另行通知相关企业报送资料。</w:t>
      </w:r>
    </w:p>
    <w:p>
      <w:pPr>
        <w:adjustRightInd w:val="0"/>
        <w:snapToGrid w:val="0"/>
        <w:spacing w:line="540" w:lineRule="exact"/>
        <w:ind w:firstLine="640" w:firstLineChars="200"/>
        <w:rPr>
          <w:rFonts w:eastAsia="方正黑体_GBK"/>
          <w:sz w:val="32"/>
          <w:szCs w:val="32"/>
        </w:rPr>
      </w:pPr>
      <w:r>
        <w:rPr>
          <w:rFonts w:eastAsia="方正黑体_GBK"/>
          <w:sz w:val="32"/>
          <w:szCs w:val="32"/>
        </w:rPr>
        <w:t>四、其他说明</w:t>
      </w:r>
    </w:p>
    <w:p>
      <w:pPr>
        <w:adjustRightInd w:val="0"/>
        <w:snapToGrid w:val="0"/>
        <w:spacing w:line="540" w:lineRule="exact"/>
        <w:ind w:firstLine="640" w:firstLineChars="200"/>
        <w:rPr>
          <w:rFonts w:eastAsia="方正仿宋_GBK"/>
          <w:sz w:val="32"/>
          <w:szCs w:val="32"/>
        </w:rPr>
      </w:pPr>
      <w:r>
        <w:rPr>
          <w:rFonts w:eastAsia="方正仿宋_GBK"/>
          <w:sz w:val="32"/>
          <w:szCs w:val="32"/>
        </w:rPr>
        <w:t>本申报通知由区经信委、区财政局负责解释，未尽事宜由区经信委、区财政局以及有关部门研究确定，重大事项报经区政府审定。</w:t>
      </w:r>
    </w:p>
    <w:p>
      <w:pPr>
        <w:adjustRightInd w:val="0"/>
        <w:snapToGrid w:val="0"/>
        <w:spacing w:line="540" w:lineRule="exact"/>
        <w:ind w:firstLine="640" w:firstLineChars="200"/>
        <w:rPr>
          <w:rFonts w:eastAsia="方正仿宋_GBK"/>
          <w:sz w:val="32"/>
          <w:szCs w:val="32"/>
        </w:rPr>
      </w:pPr>
    </w:p>
    <w:p>
      <w:pPr>
        <w:adjustRightInd w:val="0"/>
        <w:snapToGrid w:val="0"/>
        <w:spacing w:line="540" w:lineRule="exact"/>
        <w:ind w:firstLine="640" w:firstLineChars="200"/>
        <w:rPr>
          <w:rFonts w:eastAsia="方正仿宋_GBK"/>
          <w:sz w:val="32"/>
          <w:szCs w:val="32"/>
        </w:rPr>
      </w:pPr>
      <w:r>
        <w:rPr>
          <w:rFonts w:eastAsia="方正仿宋_GBK"/>
          <w:sz w:val="32"/>
          <w:szCs w:val="32"/>
        </w:rPr>
        <w:t>附件</w:t>
      </w:r>
      <w:r>
        <w:rPr>
          <w:rFonts w:hint="eastAsia" w:eastAsia="方正仿宋_GBK"/>
          <w:sz w:val="32"/>
          <w:szCs w:val="32"/>
        </w:rPr>
        <w:t xml:space="preserve">  </w:t>
      </w:r>
      <w:r>
        <w:rPr>
          <w:rFonts w:eastAsia="方正仿宋_GBK"/>
          <w:sz w:val="32"/>
          <w:szCs w:val="32"/>
        </w:rPr>
        <w:t>1.2019年渝北区工业发展专项资金申报表</w:t>
      </w:r>
    </w:p>
    <w:p>
      <w:pPr>
        <w:adjustRightInd w:val="0"/>
        <w:snapToGrid w:val="0"/>
        <w:spacing w:line="540" w:lineRule="exact"/>
        <w:ind w:firstLine="1600" w:firstLineChars="500"/>
        <w:rPr>
          <w:rFonts w:eastAsia="方正仿宋_GBK"/>
          <w:sz w:val="32"/>
          <w:szCs w:val="32"/>
        </w:rPr>
      </w:pPr>
      <w:r>
        <w:rPr>
          <w:rFonts w:eastAsia="方正仿宋_GBK"/>
          <w:sz w:val="32"/>
          <w:szCs w:val="32"/>
        </w:rPr>
        <w:t>2.项目投资明细表</w:t>
      </w:r>
    </w:p>
    <w:p>
      <w:pPr>
        <w:adjustRightInd w:val="0"/>
        <w:snapToGrid w:val="0"/>
        <w:spacing w:line="540" w:lineRule="exact"/>
        <w:ind w:firstLine="1600" w:firstLineChars="500"/>
        <w:rPr>
          <w:rFonts w:eastAsia="方正仿宋_GBK"/>
          <w:sz w:val="32"/>
          <w:szCs w:val="32"/>
        </w:rPr>
      </w:pPr>
      <w:r>
        <w:rPr>
          <w:rFonts w:eastAsia="方正仿宋_GBK"/>
          <w:sz w:val="32"/>
          <w:szCs w:val="32"/>
        </w:rPr>
        <w:t>3.真实性承诺书</w:t>
      </w:r>
    </w:p>
    <w:p>
      <w:pPr>
        <w:adjustRightInd w:val="0"/>
        <w:snapToGrid w:val="0"/>
        <w:spacing w:line="540" w:lineRule="exact"/>
        <w:ind w:firstLine="1600" w:firstLineChars="500"/>
        <w:rPr>
          <w:rFonts w:eastAsia="方正仿宋_GBK"/>
          <w:sz w:val="32"/>
          <w:szCs w:val="32"/>
        </w:rPr>
      </w:pPr>
      <w:r>
        <w:rPr>
          <w:rFonts w:eastAsia="方正仿宋_GBK"/>
          <w:sz w:val="32"/>
          <w:szCs w:val="32"/>
        </w:rPr>
        <w:t>4.升规承诺书</w:t>
      </w:r>
    </w:p>
    <w:p>
      <w:pPr>
        <w:adjustRightInd w:val="0"/>
        <w:snapToGrid w:val="0"/>
        <w:spacing w:line="540" w:lineRule="exact"/>
        <w:ind w:firstLine="1600" w:firstLineChars="500"/>
        <w:rPr>
          <w:rFonts w:eastAsia="方正仿宋_GBK"/>
          <w:sz w:val="32"/>
          <w:szCs w:val="32"/>
        </w:rPr>
      </w:pPr>
      <w:r>
        <w:rPr>
          <w:rFonts w:eastAsia="方正仿宋_GBK"/>
          <w:sz w:val="32"/>
          <w:szCs w:val="32"/>
        </w:rPr>
        <w:t>5.流动资金贷款明细表</w:t>
      </w:r>
    </w:p>
    <w:p>
      <w:pPr>
        <w:adjustRightInd w:val="0"/>
        <w:snapToGrid w:val="0"/>
        <w:spacing w:line="540" w:lineRule="exact"/>
        <w:ind w:firstLine="1600" w:firstLineChars="500"/>
        <w:rPr>
          <w:rFonts w:eastAsia="方正仿宋_GBK"/>
          <w:sz w:val="32"/>
          <w:szCs w:val="32"/>
        </w:rPr>
      </w:pPr>
      <w:r>
        <w:rPr>
          <w:rFonts w:eastAsia="方正仿宋_GBK"/>
          <w:sz w:val="32"/>
          <w:szCs w:val="32"/>
        </w:rPr>
        <w:t>6.租金补助明细表</w:t>
      </w:r>
    </w:p>
    <w:p>
      <w:pPr>
        <w:adjustRightInd w:val="0"/>
        <w:snapToGrid w:val="0"/>
        <w:spacing w:line="540" w:lineRule="exact"/>
        <w:ind w:firstLine="1600" w:firstLineChars="500"/>
        <w:rPr>
          <w:rFonts w:eastAsia="方正仿宋_GBK"/>
          <w:sz w:val="32"/>
          <w:szCs w:val="32"/>
        </w:rPr>
      </w:pPr>
      <w:r>
        <w:rPr>
          <w:rFonts w:eastAsia="方正仿宋_GBK"/>
          <w:sz w:val="32"/>
          <w:szCs w:val="32"/>
        </w:rPr>
        <w:t>7.科室初审意见表</w:t>
      </w:r>
    </w:p>
    <w:p>
      <w:pPr>
        <w:adjustRightInd w:val="0"/>
        <w:snapToGrid w:val="0"/>
        <w:spacing w:line="540" w:lineRule="exact"/>
        <w:ind w:firstLine="1600" w:firstLineChars="500"/>
        <w:rPr>
          <w:rFonts w:eastAsia="方正仿宋_GBK"/>
          <w:sz w:val="32"/>
          <w:szCs w:val="32"/>
        </w:rPr>
      </w:pPr>
    </w:p>
    <w:p>
      <w:pPr>
        <w:adjustRightInd w:val="0"/>
        <w:snapToGrid w:val="0"/>
        <w:spacing w:line="540" w:lineRule="exact"/>
        <w:ind w:firstLine="1600" w:firstLineChars="500"/>
        <w:rPr>
          <w:rFonts w:eastAsia="方正仿宋_GBK"/>
          <w:sz w:val="32"/>
          <w:szCs w:val="32"/>
        </w:rPr>
      </w:pPr>
    </w:p>
    <w:p>
      <w:pPr>
        <w:adjustRightInd w:val="0"/>
        <w:snapToGrid w:val="0"/>
        <w:spacing w:line="540" w:lineRule="exact"/>
        <w:rPr>
          <w:rFonts w:eastAsia="方正仿宋_GBK"/>
          <w:sz w:val="32"/>
          <w:szCs w:val="32"/>
        </w:rPr>
      </w:pPr>
      <w:r>
        <w:rPr>
          <w:rFonts w:eastAsia="方正仿宋_GBK"/>
          <w:sz w:val="32"/>
          <w:szCs w:val="32"/>
        </w:rPr>
        <w:t>重庆市渝北区经济和信息化委员会     重庆市渝北区财政局</w:t>
      </w:r>
    </w:p>
    <w:p>
      <w:pPr>
        <w:adjustRightInd w:val="0"/>
        <w:snapToGrid w:val="0"/>
        <w:spacing w:line="540" w:lineRule="exact"/>
        <w:ind w:left="5950" w:leftChars="2701" w:right="338" w:rightChars="161" w:hanging="278" w:hangingChars="87"/>
        <w:jc w:val="center"/>
        <w:rPr>
          <w:rFonts w:eastAsia="方正仿宋_GBK"/>
          <w:sz w:val="32"/>
          <w:szCs w:val="32"/>
        </w:rPr>
      </w:pPr>
      <w:r>
        <w:rPr>
          <w:rFonts w:eastAsia="方正仿宋_GBK"/>
          <w:sz w:val="32"/>
          <w:szCs w:val="32"/>
        </w:rPr>
        <w:t>2019年6月20日</w:t>
      </w:r>
    </w:p>
    <w:p>
      <w:pPr>
        <w:widowControl/>
        <w:jc w:val="left"/>
        <w:rPr>
          <w:rFonts w:hint="eastAsia" w:eastAsia="方正仿宋_GBK"/>
          <w:sz w:val="32"/>
          <w:szCs w:val="32"/>
        </w:rPr>
      </w:pPr>
      <w:r>
        <w:rPr>
          <w:rFonts w:eastAsia="方正仿宋_GBK"/>
          <w:sz w:val="32"/>
          <w:szCs w:val="32"/>
        </w:rPr>
        <w:br w:type="page"/>
      </w:r>
      <w:r>
        <w:rPr>
          <w:rFonts w:eastAsia="方正仿宋_GBK"/>
          <w:sz w:val="32"/>
          <w:szCs w:val="32"/>
        </w:rPr>
        <w:t>附件1</w:t>
      </w:r>
    </w:p>
    <w:p>
      <w:pPr>
        <w:widowControl/>
        <w:jc w:val="left"/>
        <w:rPr>
          <w:rFonts w:eastAsia="方正仿宋_GBK"/>
          <w:sz w:val="32"/>
          <w:szCs w:val="32"/>
        </w:rPr>
      </w:pPr>
    </w:p>
    <w:p>
      <w:pPr>
        <w:widowControl/>
        <w:jc w:val="center"/>
        <w:rPr>
          <w:rFonts w:eastAsia="方正小标宋_GBK"/>
          <w:sz w:val="44"/>
          <w:szCs w:val="44"/>
        </w:rPr>
      </w:pPr>
      <w:r>
        <w:rPr>
          <w:rFonts w:eastAsia="方正小标宋_GBK"/>
          <w:sz w:val="44"/>
          <w:szCs w:val="44"/>
        </w:rPr>
        <w:t>2019年渝北区工业发展专项资金申报表</w:t>
      </w:r>
    </w:p>
    <w:p>
      <w:pPr>
        <w:wordWrap w:val="0"/>
        <w:spacing w:line="550" w:lineRule="exact"/>
        <w:jc w:val="right"/>
        <w:rPr>
          <w:rFonts w:eastAsia="方正仿宋_GBK"/>
          <w:kern w:val="0"/>
          <w:sz w:val="32"/>
          <w:szCs w:val="32"/>
        </w:rPr>
      </w:pPr>
      <w:r>
        <w:rPr>
          <w:rFonts w:eastAsia="方正仿宋_GBK"/>
          <w:kern w:val="0"/>
          <w:sz w:val="32"/>
          <w:szCs w:val="32"/>
        </w:rPr>
        <w:t>填报日期：  年  月  日</w:t>
      </w:r>
    </w:p>
    <w:tbl>
      <w:tblPr>
        <w:tblStyle w:val="2"/>
        <w:tblW w:w="8720" w:type="dxa"/>
        <w:jc w:val="center"/>
        <w:tblInd w:w="0" w:type="dxa"/>
        <w:tblLayout w:type="fixed"/>
        <w:tblCellMar>
          <w:top w:w="0" w:type="dxa"/>
          <w:left w:w="108" w:type="dxa"/>
          <w:bottom w:w="0" w:type="dxa"/>
          <w:right w:w="108" w:type="dxa"/>
        </w:tblCellMar>
      </w:tblPr>
      <w:tblGrid>
        <w:gridCol w:w="1960"/>
        <w:gridCol w:w="2281"/>
        <w:gridCol w:w="7"/>
        <w:gridCol w:w="1928"/>
        <w:gridCol w:w="7"/>
        <w:gridCol w:w="2537"/>
      </w:tblGrid>
      <w:tr>
        <w:tblPrEx>
          <w:tblLayout w:type="fixed"/>
          <w:tblCellMar>
            <w:top w:w="0" w:type="dxa"/>
            <w:left w:w="108" w:type="dxa"/>
            <w:bottom w:w="0" w:type="dxa"/>
            <w:right w:w="108" w:type="dxa"/>
          </w:tblCellMar>
        </w:tblPrEx>
        <w:trPr>
          <w:trHeight w:val="755" w:hRule="atLeast"/>
          <w:jc w:val="center"/>
        </w:trPr>
        <w:tc>
          <w:tcPr>
            <w:tcW w:w="196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jc w:val="center"/>
              <w:rPr>
                <w:rFonts w:eastAsia="方正仿宋_GBK"/>
                <w:kern w:val="0"/>
                <w:sz w:val="28"/>
                <w:szCs w:val="28"/>
              </w:rPr>
            </w:pPr>
            <w:r>
              <w:rPr>
                <w:rFonts w:eastAsia="方正仿宋_GBK"/>
                <w:kern w:val="0"/>
                <w:sz w:val="26"/>
                <w:szCs w:val="28"/>
              </w:rPr>
              <w:t>申报单位（盖章）</w:t>
            </w:r>
          </w:p>
        </w:tc>
        <w:tc>
          <w:tcPr>
            <w:tcW w:w="6760" w:type="dxa"/>
            <w:gridSpan w:val="5"/>
            <w:tcBorders>
              <w:top w:val="single" w:color="000000" w:sz="4" w:space="0"/>
              <w:left w:val="nil"/>
              <w:bottom w:val="single" w:color="000000" w:sz="4" w:space="0"/>
              <w:right w:val="single" w:color="000000" w:sz="4" w:space="0"/>
            </w:tcBorders>
            <w:tcMar>
              <w:left w:w="0" w:type="dxa"/>
              <w:right w:w="0" w:type="dxa"/>
            </w:tcMar>
            <w:vAlign w:val="center"/>
          </w:tcPr>
          <w:p>
            <w:pPr>
              <w:widowControl/>
              <w:jc w:val="center"/>
              <w:rPr>
                <w:rFonts w:eastAsia="方正仿宋_GBK"/>
                <w:kern w:val="0"/>
                <w:sz w:val="28"/>
                <w:szCs w:val="28"/>
              </w:rPr>
            </w:pPr>
            <w:r>
              <w:rPr>
                <w:rFonts w:eastAsia="方正仿宋_GBK"/>
                <w:kern w:val="0"/>
                <w:sz w:val="28"/>
                <w:szCs w:val="28"/>
              </w:rPr>
              <w:t>　</w:t>
            </w:r>
          </w:p>
        </w:tc>
      </w:tr>
      <w:tr>
        <w:tblPrEx>
          <w:tblLayout w:type="fixed"/>
          <w:tblCellMar>
            <w:top w:w="0" w:type="dxa"/>
            <w:left w:w="108" w:type="dxa"/>
            <w:bottom w:w="0" w:type="dxa"/>
            <w:right w:w="108" w:type="dxa"/>
          </w:tblCellMar>
        </w:tblPrEx>
        <w:trPr>
          <w:trHeight w:val="919" w:hRule="atLeast"/>
          <w:jc w:val="center"/>
        </w:trPr>
        <w:tc>
          <w:tcPr>
            <w:tcW w:w="196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jc w:val="center"/>
              <w:rPr>
                <w:rFonts w:eastAsia="方正仿宋_GBK"/>
                <w:kern w:val="0"/>
                <w:sz w:val="28"/>
                <w:szCs w:val="28"/>
              </w:rPr>
            </w:pPr>
            <w:r>
              <w:rPr>
                <w:rFonts w:eastAsia="方正仿宋_GBK"/>
                <w:kern w:val="0"/>
                <w:sz w:val="28"/>
                <w:szCs w:val="28"/>
              </w:rPr>
              <w:t>地址</w:t>
            </w:r>
          </w:p>
        </w:tc>
        <w:tc>
          <w:tcPr>
            <w:tcW w:w="6760" w:type="dxa"/>
            <w:gridSpan w:val="5"/>
            <w:tcBorders>
              <w:top w:val="single" w:color="000000" w:sz="4" w:space="0"/>
              <w:left w:val="nil"/>
              <w:bottom w:val="single" w:color="000000" w:sz="4" w:space="0"/>
              <w:right w:val="single" w:color="000000" w:sz="4" w:space="0"/>
            </w:tcBorders>
            <w:tcMar>
              <w:left w:w="0" w:type="dxa"/>
              <w:right w:w="0" w:type="dxa"/>
            </w:tcMar>
            <w:vAlign w:val="center"/>
          </w:tcPr>
          <w:p>
            <w:pPr>
              <w:widowControl/>
              <w:jc w:val="center"/>
              <w:rPr>
                <w:rFonts w:eastAsia="方正仿宋_GBK"/>
                <w:kern w:val="0"/>
                <w:sz w:val="28"/>
                <w:szCs w:val="28"/>
              </w:rPr>
            </w:pPr>
          </w:p>
        </w:tc>
      </w:tr>
      <w:tr>
        <w:tblPrEx>
          <w:tblLayout w:type="fixed"/>
          <w:tblCellMar>
            <w:top w:w="0" w:type="dxa"/>
            <w:left w:w="108" w:type="dxa"/>
            <w:bottom w:w="0" w:type="dxa"/>
            <w:right w:w="108" w:type="dxa"/>
          </w:tblCellMar>
        </w:tblPrEx>
        <w:trPr>
          <w:trHeight w:val="999" w:hRule="atLeast"/>
          <w:jc w:val="center"/>
        </w:trPr>
        <w:tc>
          <w:tcPr>
            <w:tcW w:w="196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spacing w:line="300" w:lineRule="exact"/>
              <w:jc w:val="center"/>
              <w:rPr>
                <w:rFonts w:eastAsia="方正仿宋_GBK"/>
                <w:kern w:val="0"/>
                <w:sz w:val="28"/>
                <w:szCs w:val="28"/>
              </w:rPr>
            </w:pPr>
            <w:r>
              <w:rPr>
                <w:rFonts w:eastAsia="方正仿宋_GBK"/>
                <w:kern w:val="0"/>
                <w:sz w:val="28"/>
                <w:szCs w:val="28"/>
              </w:rPr>
              <w:t>社会信用代码</w:t>
            </w:r>
          </w:p>
        </w:tc>
        <w:tc>
          <w:tcPr>
            <w:tcW w:w="2281" w:type="dxa"/>
            <w:tcBorders>
              <w:top w:val="single" w:color="000000" w:sz="4" w:space="0"/>
              <w:left w:val="nil"/>
              <w:bottom w:val="single" w:color="000000" w:sz="4" w:space="0"/>
              <w:right w:val="single" w:color="auto" w:sz="4" w:space="0"/>
            </w:tcBorders>
            <w:tcMar>
              <w:left w:w="0" w:type="dxa"/>
              <w:right w:w="0" w:type="dxa"/>
            </w:tcMar>
            <w:vAlign w:val="center"/>
          </w:tcPr>
          <w:p>
            <w:pPr>
              <w:widowControl/>
              <w:jc w:val="center"/>
              <w:rPr>
                <w:rFonts w:eastAsia="方正仿宋_GBK"/>
                <w:kern w:val="0"/>
                <w:sz w:val="28"/>
                <w:szCs w:val="28"/>
              </w:rPr>
            </w:pPr>
          </w:p>
        </w:tc>
        <w:tc>
          <w:tcPr>
            <w:tcW w:w="1935" w:type="dxa"/>
            <w:gridSpan w:val="2"/>
            <w:tcBorders>
              <w:top w:val="single" w:color="000000" w:sz="4" w:space="0"/>
              <w:left w:val="single" w:color="auto" w:sz="4" w:space="0"/>
              <w:bottom w:val="single" w:color="000000" w:sz="4" w:space="0"/>
              <w:right w:val="single" w:color="auto" w:sz="4" w:space="0"/>
            </w:tcBorders>
            <w:tcMar>
              <w:left w:w="0" w:type="dxa"/>
              <w:right w:w="0" w:type="dxa"/>
            </w:tcMar>
            <w:vAlign w:val="center"/>
          </w:tcPr>
          <w:p>
            <w:pPr>
              <w:widowControl/>
              <w:jc w:val="center"/>
              <w:rPr>
                <w:rFonts w:eastAsia="方正仿宋_GBK"/>
                <w:kern w:val="0"/>
                <w:sz w:val="28"/>
                <w:szCs w:val="28"/>
              </w:rPr>
            </w:pPr>
            <w:r>
              <w:rPr>
                <w:rFonts w:eastAsia="方正仿宋_GBK"/>
                <w:kern w:val="0"/>
                <w:sz w:val="28"/>
                <w:szCs w:val="28"/>
              </w:rPr>
              <w:t>法定代表人</w:t>
            </w:r>
          </w:p>
        </w:tc>
        <w:tc>
          <w:tcPr>
            <w:tcW w:w="2544" w:type="dxa"/>
            <w:gridSpan w:val="2"/>
            <w:tcBorders>
              <w:top w:val="single" w:color="000000" w:sz="4" w:space="0"/>
              <w:left w:val="single" w:color="auto" w:sz="4" w:space="0"/>
              <w:bottom w:val="single" w:color="000000" w:sz="4" w:space="0"/>
              <w:right w:val="single" w:color="000000" w:sz="4" w:space="0"/>
            </w:tcBorders>
            <w:tcMar>
              <w:left w:w="0" w:type="dxa"/>
              <w:right w:w="0" w:type="dxa"/>
            </w:tcMar>
            <w:vAlign w:val="center"/>
          </w:tcPr>
          <w:p>
            <w:pPr>
              <w:widowControl/>
              <w:jc w:val="center"/>
              <w:rPr>
                <w:rFonts w:eastAsia="方正仿宋_GBK"/>
                <w:kern w:val="0"/>
                <w:sz w:val="28"/>
                <w:szCs w:val="28"/>
              </w:rPr>
            </w:pPr>
          </w:p>
        </w:tc>
      </w:tr>
      <w:tr>
        <w:tblPrEx>
          <w:tblLayout w:type="fixed"/>
          <w:tblCellMar>
            <w:top w:w="0" w:type="dxa"/>
            <w:left w:w="108" w:type="dxa"/>
            <w:bottom w:w="0" w:type="dxa"/>
            <w:right w:w="108" w:type="dxa"/>
          </w:tblCellMar>
        </w:tblPrEx>
        <w:trPr>
          <w:trHeight w:val="940" w:hRule="atLeast"/>
          <w:jc w:val="center"/>
        </w:trPr>
        <w:tc>
          <w:tcPr>
            <w:tcW w:w="1960" w:type="dxa"/>
            <w:tcBorders>
              <w:top w:val="nil"/>
              <w:left w:val="single" w:color="000000" w:sz="4" w:space="0"/>
              <w:bottom w:val="single" w:color="000000" w:sz="4" w:space="0"/>
              <w:right w:val="single" w:color="000000" w:sz="4" w:space="0"/>
            </w:tcBorders>
            <w:tcMar>
              <w:left w:w="0" w:type="dxa"/>
              <w:right w:w="0" w:type="dxa"/>
            </w:tcMar>
            <w:vAlign w:val="center"/>
          </w:tcPr>
          <w:p>
            <w:pPr>
              <w:widowControl/>
              <w:jc w:val="center"/>
              <w:rPr>
                <w:rFonts w:eastAsia="方正仿宋_GBK"/>
                <w:kern w:val="0"/>
                <w:sz w:val="28"/>
                <w:szCs w:val="28"/>
              </w:rPr>
            </w:pPr>
            <w:r>
              <w:rPr>
                <w:rFonts w:eastAsia="方正仿宋_GBK"/>
                <w:kern w:val="0"/>
                <w:sz w:val="28"/>
                <w:szCs w:val="28"/>
              </w:rPr>
              <w:t>联系人</w:t>
            </w:r>
          </w:p>
        </w:tc>
        <w:tc>
          <w:tcPr>
            <w:tcW w:w="2288" w:type="dxa"/>
            <w:gridSpan w:val="2"/>
            <w:tcBorders>
              <w:top w:val="single" w:color="000000" w:sz="4" w:space="0"/>
              <w:left w:val="nil"/>
              <w:bottom w:val="single" w:color="000000" w:sz="4" w:space="0"/>
              <w:right w:val="single" w:color="000000" w:sz="4" w:space="0"/>
            </w:tcBorders>
            <w:tcMar>
              <w:left w:w="0" w:type="dxa"/>
              <w:right w:w="0" w:type="dxa"/>
            </w:tcMar>
            <w:vAlign w:val="center"/>
          </w:tcPr>
          <w:p>
            <w:pPr>
              <w:widowControl/>
              <w:jc w:val="center"/>
              <w:rPr>
                <w:rFonts w:eastAsia="方正仿宋_GBK"/>
                <w:kern w:val="0"/>
                <w:sz w:val="28"/>
                <w:szCs w:val="28"/>
              </w:rPr>
            </w:pPr>
            <w:r>
              <w:rPr>
                <w:rFonts w:eastAsia="方正仿宋_GBK"/>
                <w:kern w:val="0"/>
                <w:sz w:val="28"/>
                <w:szCs w:val="28"/>
              </w:rPr>
              <w:t>　</w:t>
            </w:r>
          </w:p>
        </w:tc>
        <w:tc>
          <w:tcPr>
            <w:tcW w:w="1935" w:type="dxa"/>
            <w:gridSpan w:val="2"/>
            <w:tcBorders>
              <w:top w:val="nil"/>
              <w:left w:val="nil"/>
              <w:bottom w:val="single" w:color="000000" w:sz="4" w:space="0"/>
              <w:right w:val="single" w:color="000000" w:sz="4" w:space="0"/>
            </w:tcBorders>
            <w:tcMar>
              <w:left w:w="0" w:type="dxa"/>
              <w:right w:w="0" w:type="dxa"/>
            </w:tcMar>
            <w:vAlign w:val="center"/>
          </w:tcPr>
          <w:p>
            <w:pPr>
              <w:widowControl/>
              <w:jc w:val="center"/>
              <w:rPr>
                <w:rFonts w:eastAsia="方正仿宋_GBK"/>
                <w:kern w:val="0"/>
                <w:sz w:val="28"/>
                <w:szCs w:val="28"/>
              </w:rPr>
            </w:pPr>
            <w:r>
              <w:rPr>
                <w:rFonts w:eastAsia="方正仿宋_GBK"/>
                <w:kern w:val="0"/>
                <w:sz w:val="28"/>
                <w:szCs w:val="28"/>
              </w:rPr>
              <w:t>座机/手机</w:t>
            </w:r>
          </w:p>
        </w:tc>
        <w:tc>
          <w:tcPr>
            <w:tcW w:w="2537" w:type="dxa"/>
            <w:tcBorders>
              <w:top w:val="single" w:color="000000" w:sz="4" w:space="0"/>
              <w:left w:val="nil"/>
              <w:bottom w:val="single" w:color="000000" w:sz="4" w:space="0"/>
              <w:right w:val="single" w:color="000000" w:sz="4" w:space="0"/>
            </w:tcBorders>
            <w:vAlign w:val="center"/>
          </w:tcPr>
          <w:p>
            <w:pPr>
              <w:widowControl/>
              <w:jc w:val="center"/>
              <w:rPr>
                <w:rFonts w:eastAsia="方正仿宋_GBK"/>
                <w:kern w:val="0"/>
                <w:sz w:val="22"/>
              </w:rPr>
            </w:pPr>
            <w:r>
              <w:rPr>
                <w:rFonts w:eastAsia="方正仿宋_GBK"/>
                <w:kern w:val="0"/>
                <w:sz w:val="22"/>
              </w:rPr>
              <w:t>　</w:t>
            </w:r>
          </w:p>
        </w:tc>
      </w:tr>
      <w:tr>
        <w:tblPrEx>
          <w:tblLayout w:type="fixed"/>
          <w:tblCellMar>
            <w:top w:w="0" w:type="dxa"/>
            <w:left w:w="108" w:type="dxa"/>
            <w:bottom w:w="0" w:type="dxa"/>
            <w:right w:w="108" w:type="dxa"/>
          </w:tblCellMar>
        </w:tblPrEx>
        <w:trPr>
          <w:trHeight w:val="1007" w:hRule="atLeast"/>
          <w:jc w:val="center"/>
        </w:trPr>
        <w:tc>
          <w:tcPr>
            <w:tcW w:w="1960" w:type="dxa"/>
            <w:tcBorders>
              <w:top w:val="nil"/>
              <w:left w:val="single" w:color="000000" w:sz="4" w:space="0"/>
              <w:bottom w:val="single" w:color="000000" w:sz="4" w:space="0"/>
              <w:right w:val="single" w:color="000000" w:sz="4" w:space="0"/>
            </w:tcBorders>
            <w:tcMar>
              <w:left w:w="0" w:type="dxa"/>
              <w:right w:w="0" w:type="dxa"/>
            </w:tcMar>
            <w:vAlign w:val="center"/>
          </w:tcPr>
          <w:p>
            <w:pPr>
              <w:widowControl/>
              <w:jc w:val="center"/>
              <w:rPr>
                <w:rFonts w:eastAsia="方正仿宋_GBK"/>
                <w:kern w:val="0"/>
                <w:sz w:val="28"/>
                <w:szCs w:val="28"/>
              </w:rPr>
            </w:pPr>
            <w:r>
              <w:rPr>
                <w:rFonts w:eastAsia="方正仿宋_GBK"/>
                <w:kern w:val="0"/>
                <w:sz w:val="28"/>
                <w:szCs w:val="28"/>
              </w:rPr>
              <w:t>开户银行</w:t>
            </w:r>
          </w:p>
        </w:tc>
        <w:tc>
          <w:tcPr>
            <w:tcW w:w="2288" w:type="dxa"/>
            <w:gridSpan w:val="2"/>
            <w:tcBorders>
              <w:top w:val="single" w:color="000000" w:sz="4" w:space="0"/>
              <w:left w:val="nil"/>
              <w:bottom w:val="single" w:color="000000" w:sz="4" w:space="0"/>
              <w:right w:val="single" w:color="000000" w:sz="4" w:space="0"/>
            </w:tcBorders>
            <w:tcMar>
              <w:left w:w="0" w:type="dxa"/>
              <w:right w:w="0" w:type="dxa"/>
            </w:tcMar>
            <w:vAlign w:val="center"/>
          </w:tcPr>
          <w:p>
            <w:pPr>
              <w:widowControl/>
              <w:jc w:val="center"/>
              <w:rPr>
                <w:rFonts w:eastAsia="方正仿宋_GBK"/>
                <w:kern w:val="0"/>
                <w:sz w:val="28"/>
                <w:szCs w:val="28"/>
              </w:rPr>
            </w:pPr>
          </w:p>
        </w:tc>
        <w:tc>
          <w:tcPr>
            <w:tcW w:w="1935" w:type="dxa"/>
            <w:gridSpan w:val="2"/>
            <w:tcBorders>
              <w:top w:val="nil"/>
              <w:left w:val="nil"/>
              <w:bottom w:val="single" w:color="000000" w:sz="4" w:space="0"/>
              <w:right w:val="single" w:color="000000" w:sz="4" w:space="0"/>
            </w:tcBorders>
            <w:tcMar>
              <w:left w:w="0" w:type="dxa"/>
              <w:right w:w="0" w:type="dxa"/>
            </w:tcMar>
            <w:vAlign w:val="center"/>
          </w:tcPr>
          <w:p>
            <w:pPr>
              <w:widowControl/>
              <w:jc w:val="center"/>
              <w:rPr>
                <w:rFonts w:eastAsia="方正仿宋_GBK"/>
                <w:kern w:val="0"/>
                <w:sz w:val="28"/>
                <w:szCs w:val="28"/>
              </w:rPr>
            </w:pPr>
            <w:r>
              <w:rPr>
                <w:rFonts w:eastAsia="方正仿宋_GBK"/>
                <w:kern w:val="0"/>
                <w:sz w:val="28"/>
                <w:szCs w:val="28"/>
              </w:rPr>
              <w:t>银行账号</w:t>
            </w:r>
          </w:p>
        </w:tc>
        <w:tc>
          <w:tcPr>
            <w:tcW w:w="2537" w:type="dxa"/>
            <w:tcBorders>
              <w:top w:val="single" w:color="000000" w:sz="4" w:space="0"/>
              <w:left w:val="nil"/>
              <w:bottom w:val="single" w:color="000000" w:sz="4" w:space="0"/>
              <w:right w:val="single" w:color="000000" w:sz="4" w:space="0"/>
            </w:tcBorders>
            <w:vAlign w:val="center"/>
          </w:tcPr>
          <w:p>
            <w:pPr>
              <w:widowControl/>
              <w:jc w:val="center"/>
              <w:rPr>
                <w:rFonts w:eastAsia="方正仿宋_GBK"/>
                <w:kern w:val="0"/>
                <w:sz w:val="22"/>
              </w:rPr>
            </w:pPr>
          </w:p>
        </w:tc>
      </w:tr>
      <w:tr>
        <w:tblPrEx>
          <w:tblLayout w:type="fixed"/>
          <w:tblCellMar>
            <w:top w:w="0" w:type="dxa"/>
            <w:left w:w="108" w:type="dxa"/>
            <w:bottom w:w="0" w:type="dxa"/>
            <w:right w:w="108" w:type="dxa"/>
          </w:tblCellMar>
        </w:tblPrEx>
        <w:trPr>
          <w:trHeight w:val="934" w:hRule="atLeast"/>
          <w:jc w:val="center"/>
        </w:trPr>
        <w:tc>
          <w:tcPr>
            <w:tcW w:w="1960" w:type="dxa"/>
            <w:tcBorders>
              <w:top w:val="nil"/>
              <w:left w:val="single" w:color="000000" w:sz="4" w:space="0"/>
              <w:bottom w:val="single" w:color="000000" w:sz="4" w:space="0"/>
              <w:right w:val="single" w:color="000000" w:sz="4" w:space="0"/>
            </w:tcBorders>
            <w:tcMar>
              <w:left w:w="0" w:type="dxa"/>
              <w:right w:w="0" w:type="dxa"/>
            </w:tcMar>
            <w:vAlign w:val="center"/>
          </w:tcPr>
          <w:p>
            <w:pPr>
              <w:widowControl/>
              <w:jc w:val="center"/>
              <w:rPr>
                <w:rFonts w:eastAsia="方正仿宋_GBK"/>
                <w:kern w:val="0"/>
                <w:sz w:val="28"/>
                <w:szCs w:val="28"/>
              </w:rPr>
            </w:pPr>
            <w:r>
              <w:rPr>
                <w:rFonts w:eastAsia="方正仿宋_GBK"/>
                <w:kern w:val="0"/>
                <w:sz w:val="28"/>
                <w:szCs w:val="28"/>
              </w:rPr>
              <w:t>申报项目</w:t>
            </w:r>
          </w:p>
        </w:tc>
        <w:tc>
          <w:tcPr>
            <w:tcW w:w="6760" w:type="dxa"/>
            <w:gridSpan w:val="5"/>
            <w:tcBorders>
              <w:top w:val="single" w:color="000000" w:sz="4" w:space="0"/>
              <w:left w:val="nil"/>
              <w:bottom w:val="single" w:color="000000" w:sz="4" w:space="0"/>
              <w:right w:val="single" w:color="000000" w:sz="4" w:space="0"/>
            </w:tcBorders>
            <w:tcMar>
              <w:left w:w="0" w:type="dxa"/>
              <w:right w:w="0" w:type="dxa"/>
            </w:tcMar>
            <w:vAlign w:val="center"/>
          </w:tcPr>
          <w:p>
            <w:pPr>
              <w:widowControl/>
              <w:rPr>
                <w:rFonts w:eastAsia="方正仿宋_GBK"/>
                <w:kern w:val="0"/>
                <w:sz w:val="28"/>
                <w:szCs w:val="28"/>
              </w:rPr>
            </w:pPr>
          </w:p>
        </w:tc>
      </w:tr>
      <w:tr>
        <w:tblPrEx>
          <w:tblLayout w:type="fixed"/>
          <w:tblCellMar>
            <w:top w:w="0" w:type="dxa"/>
            <w:left w:w="108" w:type="dxa"/>
            <w:bottom w:w="0" w:type="dxa"/>
            <w:right w:w="108" w:type="dxa"/>
          </w:tblCellMar>
        </w:tblPrEx>
        <w:trPr>
          <w:trHeight w:val="2874" w:hRule="atLeast"/>
          <w:jc w:val="center"/>
        </w:trPr>
        <w:tc>
          <w:tcPr>
            <w:tcW w:w="1960" w:type="dxa"/>
            <w:tcBorders>
              <w:top w:val="nil"/>
              <w:left w:val="single" w:color="000000" w:sz="4" w:space="0"/>
              <w:bottom w:val="single" w:color="000000" w:sz="4" w:space="0"/>
              <w:right w:val="single" w:color="000000" w:sz="4" w:space="0"/>
            </w:tcBorders>
            <w:tcMar>
              <w:left w:w="0" w:type="dxa"/>
              <w:right w:w="0" w:type="dxa"/>
            </w:tcMar>
            <w:vAlign w:val="center"/>
          </w:tcPr>
          <w:p>
            <w:pPr>
              <w:widowControl/>
              <w:jc w:val="center"/>
              <w:rPr>
                <w:rFonts w:eastAsia="方正仿宋_GBK"/>
                <w:kern w:val="0"/>
                <w:sz w:val="28"/>
                <w:szCs w:val="28"/>
              </w:rPr>
            </w:pPr>
            <w:r>
              <w:rPr>
                <w:rFonts w:eastAsia="方正仿宋_GBK"/>
                <w:kern w:val="0"/>
                <w:sz w:val="28"/>
                <w:szCs w:val="28"/>
              </w:rPr>
              <w:t>其他情况</w:t>
            </w:r>
          </w:p>
        </w:tc>
        <w:tc>
          <w:tcPr>
            <w:tcW w:w="6760" w:type="dxa"/>
            <w:gridSpan w:val="5"/>
            <w:tcBorders>
              <w:top w:val="single" w:color="000000" w:sz="4" w:space="0"/>
              <w:left w:val="nil"/>
              <w:bottom w:val="single" w:color="000000" w:sz="4" w:space="0"/>
              <w:right w:val="single" w:color="000000" w:sz="4" w:space="0"/>
            </w:tcBorders>
            <w:tcMar>
              <w:left w:w="0" w:type="dxa"/>
              <w:right w:w="0" w:type="dxa"/>
            </w:tcMar>
            <w:vAlign w:val="center"/>
          </w:tcPr>
          <w:p>
            <w:pPr>
              <w:widowControl/>
              <w:jc w:val="left"/>
              <w:rPr>
                <w:rFonts w:eastAsia="方正仿宋_GBK"/>
                <w:kern w:val="0"/>
                <w:sz w:val="28"/>
                <w:szCs w:val="28"/>
              </w:rPr>
            </w:pPr>
            <w:r>
              <w:rPr>
                <w:rFonts w:eastAsia="仿宋_GB2312"/>
                <w:sz w:val="32"/>
                <w:szCs w:val="32"/>
              </w:rPr>
              <w:t xml:space="preserve">    </w:t>
            </w:r>
            <w:r>
              <w:rPr>
                <w:rFonts w:eastAsia="方正仿宋_GBK"/>
                <w:kern w:val="0"/>
                <w:sz w:val="28"/>
                <w:szCs w:val="28"/>
              </w:rPr>
              <w:t>本次项目申报内容□是□否享受过国家、市、区扶持政策；若已享受，享受项目名称是：</w:t>
            </w:r>
            <w:r>
              <w:rPr>
                <w:rFonts w:eastAsia="方正仿宋_GBK"/>
                <w:kern w:val="0"/>
                <w:sz w:val="28"/>
                <w:szCs w:val="28"/>
                <w:u w:val="single"/>
              </w:rPr>
              <w:t xml:space="preserve">              </w:t>
            </w:r>
            <w:r>
              <w:rPr>
                <w:rFonts w:eastAsia="方正仿宋_GBK"/>
                <w:kern w:val="0"/>
                <w:sz w:val="28"/>
                <w:szCs w:val="28"/>
              </w:rPr>
              <w:t>，资金补助额度：</w:t>
            </w:r>
            <w:r>
              <w:rPr>
                <w:rFonts w:eastAsia="方正仿宋_GBK"/>
                <w:kern w:val="0"/>
                <w:sz w:val="28"/>
                <w:szCs w:val="28"/>
                <w:u w:val="single"/>
              </w:rPr>
              <w:t xml:space="preserve">       </w:t>
            </w:r>
            <w:r>
              <w:rPr>
                <w:rFonts w:eastAsia="方正仿宋_GBK"/>
                <w:kern w:val="0"/>
                <w:sz w:val="28"/>
                <w:szCs w:val="28"/>
              </w:rPr>
              <w:t>（万元）。</w:t>
            </w:r>
          </w:p>
          <w:p>
            <w:pPr>
              <w:widowControl/>
              <w:spacing w:line="400" w:lineRule="exact"/>
              <w:ind w:right="560"/>
              <w:jc w:val="right"/>
              <w:rPr>
                <w:rFonts w:eastAsia="方正仿宋_GBK"/>
                <w:kern w:val="0"/>
                <w:sz w:val="28"/>
                <w:szCs w:val="28"/>
              </w:rPr>
            </w:pPr>
          </w:p>
        </w:tc>
      </w:tr>
    </w:tbl>
    <w:p>
      <w:pPr>
        <w:spacing w:line="300" w:lineRule="exact"/>
        <w:rPr>
          <w:rFonts w:eastAsia="方正仿宋_GBK"/>
          <w:kern w:val="0"/>
          <w:sz w:val="28"/>
          <w:szCs w:val="28"/>
        </w:rPr>
      </w:pPr>
      <w:r>
        <w:rPr>
          <w:rFonts w:eastAsia="方正仿宋_GBK"/>
          <w:kern w:val="0"/>
          <w:sz w:val="28"/>
          <w:szCs w:val="28"/>
        </w:rPr>
        <w:t>说明：“申报项目”根据本通知中“申报细则”的项目名称填写，如“技改扩能项目，重大技改扩能项目”。</w:t>
      </w:r>
    </w:p>
    <w:p>
      <w:pPr>
        <w:widowControl/>
        <w:jc w:val="left"/>
        <w:rPr>
          <w:rFonts w:eastAsia="方正仿宋_GBK"/>
          <w:sz w:val="32"/>
          <w:szCs w:val="32"/>
        </w:rPr>
        <w:sectPr>
          <w:pgSz w:w="11906" w:h="16838"/>
          <w:pgMar w:top="1985" w:right="1588" w:bottom="2155" w:left="1474" w:header="851" w:footer="794" w:gutter="0"/>
          <w:pgNumType w:fmt="numberInDash"/>
          <w:cols w:space="425" w:num="1"/>
          <w:docGrid w:type="linesAndChars" w:linePitch="312" w:charSpace="0"/>
        </w:sectPr>
      </w:pPr>
    </w:p>
    <w:p>
      <w:pPr>
        <w:rPr>
          <w:rFonts w:hint="eastAsia" w:eastAsia="方正仿宋_GBK"/>
          <w:sz w:val="32"/>
          <w:szCs w:val="32"/>
        </w:rPr>
      </w:pPr>
      <w:r>
        <w:rPr>
          <w:rFonts w:eastAsia="方正仿宋_GBK"/>
          <w:sz w:val="32"/>
          <w:szCs w:val="32"/>
        </w:rPr>
        <w:t>附件2</w:t>
      </w:r>
    </w:p>
    <w:p>
      <w:pPr>
        <w:rPr>
          <w:rFonts w:eastAsia="方正仿宋_GBK"/>
          <w:sz w:val="32"/>
          <w:szCs w:val="32"/>
        </w:rPr>
      </w:pPr>
    </w:p>
    <w:p>
      <w:pPr>
        <w:spacing w:line="500" w:lineRule="exact"/>
        <w:jc w:val="center"/>
        <w:rPr>
          <w:rFonts w:eastAsia="方正小标宋_GBK"/>
          <w:sz w:val="44"/>
          <w:szCs w:val="44"/>
        </w:rPr>
      </w:pPr>
      <w:r>
        <w:rPr>
          <w:rFonts w:eastAsia="方正小标宋_GBK"/>
          <w:sz w:val="44"/>
          <w:szCs w:val="44"/>
        </w:rPr>
        <w:t>XX项目投资明细表</w:t>
      </w:r>
    </w:p>
    <w:tbl>
      <w:tblPr>
        <w:tblStyle w:val="2"/>
        <w:tblpPr w:leftFromText="180" w:rightFromText="180" w:vertAnchor="text" w:horzAnchor="margin" w:tblpXSpec="center" w:tblpY="1299"/>
        <w:tblOverlap w:val="never"/>
        <w:tblW w:w="13575" w:type="dxa"/>
        <w:tblInd w:w="0" w:type="dxa"/>
        <w:tblLayout w:type="fixed"/>
        <w:tblCellMar>
          <w:top w:w="15" w:type="dxa"/>
          <w:left w:w="15" w:type="dxa"/>
          <w:bottom w:w="15" w:type="dxa"/>
          <w:right w:w="15" w:type="dxa"/>
        </w:tblCellMar>
      </w:tblPr>
      <w:tblGrid>
        <w:gridCol w:w="1149"/>
        <w:gridCol w:w="2268"/>
        <w:gridCol w:w="1410"/>
        <w:gridCol w:w="1095"/>
        <w:gridCol w:w="1095"/>
        <w:gridCol w:w="1503"/>
        <w:gridCol w:w="1560"/>
        <w:gridCol w:w="1417"/>
        <w:gridCol w:w="1166"/>
        <w:gridCol w:w="912"/>
      </w:tblGrid>
      <w:tr>
        <w:tblPrEx>
          <w:tblLayout w:type="fixed"/>
          <w:tblCellMar>
            <w:top w:w="15" w:type="dxa"/>
            <w:left w:w="15" w:type="dxa"/>
            <w:bottom w:w="15" w:type="dxa"/>
            <w:right w:w="15" w:type="dxa"/>
          </w:tblCellMar>
        </w:tblPrEx>
        <w:trPr>
          <w:trHeight w:val="570" w:hRule="atLeast"/>
        </w:trPr>
        <w:tc>
          <w:tcPr>
            <w:tcW w:w="34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rPr>
            </w:pPr>
            <w:r>
              <w:rPr>
                <w:rFonts w:eastAsia="方正仿宋_GBK"/>
                <w:kern w:val="0"/>
                <w:sz w:val="24"/>
              </w:rPr>
              <w:t>项目名称</w:t>
            </w: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方正仿宋_GBK"/>
                <w:sz w:val="24"/>
              </w:rPr>
            </w:pPr>
            <w:r>
              <w:rPr>
                <w:rFonts w:eastAsia="方正仿宋_GBK"/>
                <w:kern w:val="0"/>
                <w:sz w:val="24"/>
              </w:rPr>
              <w:t>申请财政资金（万元）</w:t>
            </w:r>
          </w:p>
        </w:tc>
        <w:tc>
          <w:tcPr>
            <w:tcW w:w="25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rPr>
            </w:pPr>
            <w:r>
              <w:rPr>
                <w:rFonts w:eastAsia="方正仿宋_GBK"/>
                <w:kern w:val="0"/>
                <w:sz w:val="24"/>
              </w:rPr>
              <w:t>财政资金用途</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rPr>
            </w:pPr>
            <w:r>
              <w:rPr>
                <w:rFonts w:eastAsia="方正仿宋_GBK"/>
                <w:kern w:val="0"/>
                <w:sz w:val="24"/>
              </w:rPr>
              <w:t>项目总投资（万元）</w:t>
            </w:r>
          </w:p>
        </w:tc>
        <w:tc>
          <w:tcPr>
            <w:tcW w:w="258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kern w:val="0"/>
                <w:sz w:val="24"/>
              </w:rPr>
            </w:pPr>
            <w:r>
              <w:rPr>
                <w:rFonts w:eastAsia="方正仿宋_GBK"/>
                <w:kern w:val="0"/>
                <w:sz w:val="24"/>
              </w:rPr>
              <w:t>项目已投资额度（万元）</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eastAsia="方正仿宋_GBK"/>
                <w:kern w:val="0"/>
                <w:sz w:val="24"/>
              </w:rPr>
            </w:pPr>
            <w:r>
              <w:rPr>
                <w:rFonts w:eastAsia="方正仿宋_GBK"/>
                <w:kern w:val="0"/>
                <w:sz w:val="24"/>
              </w:rPr>
              <w:t>进度（%）</w:t>
            </w:r>
          </w:p>
        </w:tc>
      </w:tr>
      <w:tr>
        <w:tblPrEx>
          <w:tblLayout w:type="fixed"/>
          <w:tblCellMar>
            <w:top w:w="15" w:type="dxa"/>
            <w:left w:w="15" w:type="dxa"/>
            <w:bottom w:w="15" w:type="dxa"/>
            <w:right w:w="15" w:type="dxa"/>
          </w:tblCellMar>
        </w:tblPrEx>
        <w:trPr>
          <w:trHeight w:val="555" w:hRule="atLeast"/>
        </w:trPr>
        <w:tc>
          <w:tcPr>
            <w:tcW w:w="34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p>
        </w:tc>
        <w:tc>
          <w:tcPr>
            <w:tcW w:w="250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eastAsia="方正仿宋_GBK"/>
                <w:sz w:val="24"/>
              </w:rPr>
            </w:pPr>
          </w:p>
        </w:tc>
        <w:tc>
          <w:tcPr>
            <w:tcW w:w="25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方正仿宋_GBK"/>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p>
        </w:tc>
        <w:tc>
          <w:tcPr>
            <w:tcW w:w="1417"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eastAsia="方正仿宋_GBK"/>
                <w:kern w:val="0"/>
                <w:sz w:val="24"/>
              </w:rPr>
            </w:pPr>
          </w:p>
        </w:tc>
        <w:tc>
          <w:tcPr>
            <w:tcW w:w="116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eastAsia="方正仿宋_GBK"/>
                <w:kern w:val="0"/>
                <w:sz w:val="24"/>
              </w:rPr>
            </w:pPr>
          </w:p>
        </w:tc>
        <w:tc>
          <w:tcPr>
            <w:tcW w:w="912"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eastAsia="方正仿宋_GBK"/>
                <w:kern w:val="0"/>
                <w:sz w:val="24"/>
              </w:rPr>
            </w:pPr>
          </w:p>
        </w:tc>
      </w:tr>
      <w:tr>
        <w:tblPrEx>
          <w:tblLayout w:type="fixed"/>
          <w:tblCellMar>
            <w:top w:w="15" w:type="dxa"/>
            <w:left w:w="15" w:type="dxa"/>
            <w:bottom w:w="15" w:type="dxa"/>
            <w:right w:w="15" w:type="dxa"/>
          </w:tblCellMar>
        </w:tblPrEx>
        <w:trPr>
          <w:trHeight w:val="555"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rPr>
            </w:pPr>
            <w:r>
              <w:rPr>
                <w:rFonts w:eastAsia="方正仿宋_GBK"/>
                <w:kern w:val="0"/>
                <w:sz w:val="24"/>
              </w:rPr>
              <w:t>序号</w:t>
            </w:r>
          </w:p>
        </w:tc>
        <w:tc>
          <w:tcPr>
            <w:tcW w:w="2268"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eastAsia="方正仿宋_GBK"/>
                <w:sz w:val="24"/>
              </w:rPr>
            </w:pPr>
            <w:r>
              <w:rPr>
                <w:rFonts w:eastAsia="方正仿宋_GBK"/>
                <w:kern w:val="0"/>
                <w:sz w:val="24"/>
              </w:rPr>
              <w:t>设备名称</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kern w:val="0"/>
                <w:sz w:val="24"/>
              </w:rPr>
            </w:pPr>
            <w:r>
              <w:rPr>
                <w:rFonts w:eastAsia="方正仿宋_GBK"/>
                <w:kern w:val="0"/>
                <w:sz w:val="24"/>
              </w:rPr>
              <w:t>规格型号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kern w:val="0"/>
                <w:sz w:val="24"/>
              </w:rPr>
            </w:pPr>
            <w:r>
              <w:rPr>
                <w:rFonts w:eastAsia="方正仿宋_GBK"/>
                <w:kern w:val="0"/>
                <w:sz w:val="24"/>
              </w:rPr>
              <w:t>出厂编号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rPr>
            </w:pPr>
            <w:r>
              <w:rPr>
                <w:rFonts w:eastAsia="方正仿宋_GBK"/>
                <w:kern w:val="0"/>
                <w:sz w:val="24"/>
              </w:rPr>
              <w:t>发票编号</w:t>
            </w: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rPr>
            </w:pPr>
            <w:r>
              <w:rPr>
                <w:rFonts w:eastAsia="方正仿宋_GBK"/>
                <w:kern w:val="0"/>
                <w:sz w:val="24"/>
              </w:rPr>
              <w:t>发票日期</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rPr>
            </w:pPr>
            <w:r>
              <w:rPr>
                <w:rFonts w:eastAsia="方正仿宋_GBK"/>
                <w:kern w:val="0"/>
                <w:sz w:val="24"/>
              </w:rPr>
              <w:t>财务凭证编号</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kern w:val="0"/>
                <w:sz w:val="24"/>
              </w:rPr>
            </w:pPr>
            <w:r>
              <w:rPr>
                <w:rFonts w:eastAsia="方正仿宋_GBK"/>
                <w:kern w:val="0"/>
                <w:sz w:val="24"/>
              </w:rPr>
              <w:t>付款日期</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kern w:val="0"/>
                <w:sz w:val="24"/>
              </w:rPr>
            </w:pPr>
            <w:r>
              <w:rPr>
                <w:rFonts w:eastAsia="方正仿宋_GBK"/>
                <w:kern w:val="0"/>
                <w:sz w:val="24"/>
              </w:rPr>
              <w:t>发票金额（万元）</w:t>
            </w:r>
          </w:p>
        </w:tc>
        <w:tc>
          <w:tcPr>
            <w:tcW w:w="912" w:type="dxa"/>
            <w:tcBorders>
              <w:top w:val="single" w:color="000000" w:sz="4" w:space="0"/>
              <w:left w:val="single" w:color="000000" w:sz="4" w:space="0"/>
              <w:bottom w:val="single" w:color="000000" w:sz="4" w:space="0"/>
              <w:right w:val="single" w:color="000000" w:sz="4" w:space="0"/>
            </w:tcBorders>
          </w:tcPr>
          <w:p>
            <w:pPr>
              <w:widowControl/>
              <w:spacing w:line="240" w:lineRule="exact"/>
              <w:jc w:val="center"/>
              <w:textAlignment w:val="center"/>
              <w:rPr>
                <w:rFonts w:eastAsia="方正仿宋_GBK"/>
                <w:kern w:val="0"/>
                <w:sz w:val="24"/>
              </w:rPr>
            </w:pPr>
            <w:r>
              <w:rPr>
                <w:rFonts w:eastAsia="方正仿宋_GBK"/>
                <w:kern w:val="0"/>
                <w:sz w:val="24"/>
              </w:rPr>
              <w:t>备注</w:t>
            </w:r>
          </w:p>
        </w:tc>
      </w:tr>
      <w:tr>
        <w:tblPrEx>
          <w:tblLayout w:type="fixed"/>
          <w:tblCellMar>
            <w:top w:w="15" w:type="dxa"/>
            <w:left w:w="15" w:type="dxa"/>
            <w:bottom w:w="15" w:type="dxa"/>
            <w:right w:w="15" w:type="dxa"/>
          </w:tblCellMar>
        </w:tblPrEx>
        <w:trPr>
          <w:trHeight w:val="555"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rPr>
            </w:pPr>
            <w:r>
              <w:rPr>
                <w:rFonts w:eastAsia="方正仿宋_GBK"/>
                <w:sz w:val="24"/>
              </w:rPr>
              <w:t>1</w:t>
            </w:r>
          </w:p>
        </w:tc>
        <w:tc>
          <w:tcPr>
            <w:tcW w:w="2268"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rPr>
            </w:pP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kern w:val="0"/>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kern w:val="0"/>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kern w:val="0"/>
                <w:sz w:val="24"/>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kern w:val="0"/>
                <w:sz w:val="24"/>
              </w:rPr>
            </w:pPr>
          </w:p>
        </w:tc>
        <w:tc>
          <w:tcPr>
            <w:tcW w:w="912" w:type="dxa"/>
            <w:tcBorders>
              <w:top w:val="single" w:color="000000" w:sz="4" w:space="0"/>
              <w:left w:val="single" w:color="000000" w:sz="4" w:space="0"/>
              <w:bottom w:val="single" w:color="000000" w:sz="4" w:space="0"/>
              <w:right w:val="single" w:color="000000" w:sz="4" w:space="0"/>
            </w:tcBorders>
          </w:tcPr>
          <w:p>
            <w:pPr>
              <w:widowControl/>
              <w:spacing w:line="240" w:lineRule="exact"/>
              <w:jc w:val="center"/>
              <w:textAlignment w:val="center"/>
              <w:rPr>
                <w:rFonts w:eastAsia="方正仿宋_GBK"/>
                <w:kern w:val="0"/>
                <w:sz w:val="24"/>
              </w:rPr>
            </w:pPr>
          </w:p>
        </w:tc>
      </w:tr>
      <w:tr>
        <w:tblPrEx>
          <w:tblLayout w:type="fixed"/>
          <w:tblCellMar>
            <w:top w:w="15" w:type="dxa"/>
            <w:left w:w="15" w:type="dxa"/>
            <w:bottom w:w="15" w:type="dxa"/>
            <w:right w:w="15" w:type="dxa"/>
          </w:tblCellMar>
        </w:tblPrEx>
        <w:trPr>
          <w:trHeight w:val="555"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r>
              <w:rPr>
                <w:rFonts w:eastAsia="方正仿宋_GBK"/>
                <w:kern w:val="0"/>
                <w:sz w:val="24"/>
              </w:rPr>
              <w:t>2</w:t>
            </w:r>
          </w:p>
        </w:tc>
        <w:tc>
          <w:tcPr>
            <w:tcW w:w="2268" w:type="dxa"/>
            <w:tcBorders>
              <w:top w:val="single" w:color="auto" w:sz="4" w:space="0"/>
              <w:left w:val="single" w:color="000000" w:sz="4" w:space="0"/>
              <w:bottom w:val="single" w:color="000000" w:sz="4" w:space="0"/>
              <w:right w:val="single" w:color="000000" w:sz="4" w:space="0"/>
            </w:tcBorders>
            <w:vAlign w:val="center"/>
          </w:tcPr>
          <w:p>
            <w:pPr>
              <w:jc w:val="center"/>
              <w:rPr>
                <w:rFonts w:eastAsia="仿宋_GB2312"/>
                <w:sz w:val="24"/>
              </w:rPr>
            </w:pPr>
          </w:p>
        </w:tc>
        <w:tc>
          <w:tcPr>
            <w:tcW w:w="141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eastAsia="仿宋_GB2312"/>
                <w:sz w:val="24"/>
              </w:rPr>
            </w:pPr>
          </w:p>
        </w:tc>
        <w:tc>
          <w:tcPr>
            <w:tcW w:w="1095"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eastAsia="仿宋_GB2312"/>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sz w:val="24"/>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sz w:val="24"/>
              </w:rPr>
            </w:pPr>
          </w:p>
        </w:tc>
        <w:tc>
          <w:tcPr>
            <w:tcW w:w="1417" w:type="dxa"/>
            <w:tcBorders>
              <w:top w:val="single" w:color="000000" w:sz="4" w:space="0"/>
              <w:left w:val="single" w:color="000000" w:sz="4" w:space="0"/>
              <w:bottom w:val="single" w:color="000000" w:sz="4" w:space="0"/>
              <w:right w:val="single" w:color="000000" w:sz="4" w:space="0"/>
            </w:tcBorders>
          </w:tcPr>
          <w:p>
            <w:pPr>
              <w:jc w:val="center"/>
              <w:rPr>
                <w:rFonts w:eastAsia="仿宋_GB2312"/>
                <w:sz w:val="24"/>
              </w:rPr>
            </w:pPr>
          </w:p>
        </w:tc>
        <w:tc>
          <w:tcPr>
            <w:tcW w:w="1166" w:type="dxa"/>
            <w:tcBorders>
              <w:top w:val="single" w:color="000000" w:sz="4" w:space="0"/>
              <w:left w:val="single" w:color="000000" w:sz="4" w:space="0"/>
              <w:bottom w:val="single" w:color="000000" w:sz="4" w:space="0"/>
              <w:right w:val="single" w:color="000000" w:sz="4" w:space="0"/>
            </w:tcBorders>
          </w:tcPr>
          <w:p>
            <w:pPr>
              <w:jc w:val="center"/>
              <w:rPr>
                <w:rFonts w:eastAsia="仿宋_GB2312"/>
                <w:sz w:val="24"/>
              </w:rPr>
            </w:pPr>
          </w:p>
        </w:tc>
        <w:tc>
          <w:tcPr>
            <w:tcW w:w="912" w:type="dxa"/>
            <w:tcBorders>
              <w:top w:val="single" w:color="000000" w:sz="4" w:space="0"/>
              <w:left w:val="single" w:color="000000" w:sz="4" w:space="0"/>
              <w:bottom w:val="single" w:color="000000" w:sz="4" w:space="0"/>
              <w:right w:val="single" w:color="000000" w:sz="4" w:space="0"/>
            </w:tcBorders>
          </w:tcPr>
          <w:p>
            <w:pPr>
              <w:jc w:val="center"/>
              <w:rPr>
                <w:rFonts w:eastAsia="仿宋_GB2312"/>
                <w:sz w:val="24"/>
              </w:rPr>
            </w:pPr>
          </w:p>
        </w:tc>
      </w:tr>
      <w:tr>
        <w:tblPrEx>
          <w:tblLayout w:type="fixed"/>
          <w:tblCellMar>
            <w:top w:w="15" w:type="dxa"/>
            <w:left w:w="15" w:type="dxa"/>
            <w:bottom w:w="15" w:type="dxa"/>
            <w:right w:w="15" w:type="dxa"/>
          </w:tblCellMar>
        </w:tblPrEx>
        <w:trPr>
          <w:trHeight w:val="555"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r>
              <w:rPr>
                <w:rFonts w:eastAsia="方正仿宋_GBK"/>
                <w:kern w:val="0"/>
                <w:sz w:val="24"/>
              </w:rPr>
              <w:t>3</w:t>
            </w:r>
          </w:p>
        </w:tc>
        <w:tc>
          <w:tcPr>
            <w:tcW w:w="2268" w:type="dxa"/>
            <w:tcBorders>
              <w:top w:val="single" w:color="auto" w:sz="4" w:space="0"/>
              <w:left w:val="single" w:color="000000" w:sz="4" w:space="0"/>
              <w:bottom w:val="single" w:color="000000" w:sz="4" w:space="0"/>
              <w:right w:val="single" w:color="000000" w:sz="4" w:space="0"/>
            </w:tcBorders>
            <w:vAlign w:val="center"/>
          </w:tcPr>
          <w:p>
            <w:pPr>
              <w:jc w:val="center"/>
              <w:rPr>
                <w:rFonts w:eastAsia="仿宋_GB2312"/>
                <w:sz w:val="24"/>
              </w:rPr>
            </w:pPr>
          </w:p>
        </w:tc>
        <w:tc>
          <w:tcPr>
            <w:tcW w:w="141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eastAsia="仿宋_GB2312"/>
                <w:sz w:val="24"/>
              </w:rPr>
            </w:pPr>
          </w:p>
        </w:tc>
        <w:tc>
          <w:tcPr>
            <w:tcW w:w="1095"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eastAsia="仿宋_GB2312"/>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sz w:val="24"/>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sz w:val="24"/>
              </w:rPr>
            </w:pPr>
          </w:p>
        </w:tc>
        <w:tc>
          <w:tcPr>
            <w:tcW w:w="1417" w:type="dxa"/>
            <w:tcBorders>
              <w:top w:val="single" w:color="000000" w:sz="4" w:space="0"/>
              <w:left w:val="single" w:color="000000" w:sz="4" w:space="0"/>
              <w:bottom w:val="single" w:color="000000" w:sz="4" w:space="0"/>
              <w:right w:val="single" w:color="000000" w:sz="4" w:space="0"/>
            </w:tcBorders>
          </w:tcPr>
          <w:p>
            <w:pPr>
              <w:jc w:val="center"/>
              <w:rPr>
                <w:rFonts w:eastAsia="仿宋_GB2312"/>
                <w:sz w:val="24"/>
              </w:rPr>
            </w:pPr>
          </w:p>
        </w:tc>
        <w:tc>
          <w:tcPr>
            <w:tcW w:w="1166" w:type="dxa"/>
            <w:tcBorders>
              <w:top w:val="single" w:color="000000" w:sz="4" w:space="0"/>
              <w:left w:val="single" w:color="000000" w:sz="4" w:space="0"/>
              <w:bottom w:val="single" w:color="000000" w:sz="4" w:space="0"/>
              <w:right w:val="single" w:color="000000" w:sz="4" w:space="0"/>
            </w:tcBorders>
          </w:tcPr>
          <w:p>
            <w:pPr>
              <w:jc w:val="center"/>
              <w:rPr>
                <w:rFonts w:eastAsia="仿宋_GB2312"/>
                <w:sz w:val="24"/>
              </w:rPr>
            </w:pPr>
          </w:p>
        </w:tc>
        <w:tc>
          <w:tcPr>
            <w:tcW w:w="912" w:type="dxa"/>
            <w:tcBorders>
              <w:top w:val="single" w:color="000000" w:sz="4" w:space="0"/>
              <w:left w:val="single" w:color="000000" w:sz="4" w:space="0"/>
              <w:bottom w:val="single" w:color="000000" w:sz="4" w:space="0"/>
              <w:right w:val="single" w:color="000000" w:sz="4" w:space="0"/>
            </w:tcBorders>
          </w:tcPr>
          <w:p>
            <w:pPr>
              <w:jc w:val="center"/>
              <w:rPr>
                <w:rFonts w:eastAsia="仿宋_GB2312"/>
                <w:sz w:val="24"/>
              </w:rPr>
            </w:pPr>
          </w:p>
        </w:tc>
      </w:tr>
      <w:tr>
        <w:tblPrEx>
          <w:tblLayout w:type="fixed"/>
          <w:tblCellMar>
            <w:top w:w="15" w:type="dxa"/>
            <w:left w:w="15" w:type="dxa"/>
            <w:bottom w:w="15" w:type="dxa"/>
            <w:right w:w="15" w:type="dxa"/>
          </w:tblCellMar>
        </w:tblPrEx>
        <w:trPr>
          <w:trHeight w:val="555"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kern w:val="0"/>
                <w:sz w:val="24"/>
              </w:rPr>
            </w:pPr>
            <w:r>
              <w:rPr>
                <w:rFonts w:eastAsia="方正仿宋_GBK"/>
                <w:kern w:val="0"/>
                <w:sz w:val="24"/>
              </w:rPr>
              <w:t>4</w:t>
            </w:r>
          </w:p>
        </w:tc>
        <w:tc>
          <w:tcPr>
            <w:tcW w:w="2268" w:type="dxa"/>
            <w:tcBorders>
              <w:top w:val="single" w:color="auto" w:sz="4" w:space="0"/>
              <w:left w:val="single" w:color="000000" w:sz="4" w:space="0"/>
              <w:bottom w:val="single" w:color="000000" w:sz="4" w:space="0"/>
              <w:right w:val="single" w:color="000000" w:sz="4" w:space="0"/>
            </w:tcBorders>
            <w:vAlign w:val="center"/>
          </w:tcPr>
          <w:p>
            <w:pPr>
              <w:jc w:val="center"/>
              <w:rPr>
                <w:rFonts w:eastAsia="仿宋_GB2312"/>
                <w:sz w:val="24"/>
              </w:rPr>
            </w:pPr>
          </w:p>
        </w:tc>
        <w:tc>
          <w:tcPr>
            <w:tcW w:w="141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eastAsia="仿宋_GB2312"/>
                <w:sz w:val="24"/>
              </w:rPr>
            </w:pPr>
          </w:p>
        </w:tc>
        <w:tc>
          <w:tcPr>
            <w:tcW w:w="1095"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eastAsia="仿宋_GB2312"/>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sz w:val="24"/>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sz w:val="24"/>
              </w:rPr>
            </w:pPr>
          </w:p>
        </w:tc>
        <w:tc>
          <w:tcPr>
            <w:tcW w:w="1417" w:type="dxa"/>
            <w:tcBorders>
              <w:top w:val="single" w:color="000000" w:sz="4" w:space="0"/>
              <w:left w:val="single" w:color="000000" w:sz="4" w:space="0"/>
              <w:bottom w:val="single" w:color="000000" w:sz="4" w:space="0"/>
              <w:right w:val="single" w:color="000000" w:sz="4" w:space="0"/>
            </w:tcBorders>
          </w:tcPr>
          <w:p>
            <w:pPr>
              <w:jc w:val="center"/>
              <w:rPr>
                <w:rFonts w:eastAsia="仿宋_GB2312"/>
                <w:sz w:val="24"/>
              </w:rPr>
            </w:pPr>
          </w:p>
        </w:tc>
        <w:tc>
          <w:tcPr>
            <w:tcW w:w="1166" w:type="dxa"/>
            <w:tcBorders>
              <w:top w:val="single" w:color="000000" w:sz="4" w:space="0"/>
              <w:left w:val="single" w:color="000000" w:sz="4" w:space="0"/>
              <w:bottom w:val="single" w:color="000000" w:sz="4" w:space="0"/>
              <w:right w:val="single" w:color="000000" w:sz="4" w:space="0"/>
            </w:tcBorders>
          </w:tcPr>
          <w:p>
            <w:pPr>
              <w:jc w:val="center"/>
              <w:rPr>
                <w:rFonts w:eastAsia="仿宋_GB2312"/>
                <w:sz w:val="24"/>
              </w:rPr>
            </w:pPr>
          </w:p>
        </w:tc>
        <w:tc>
          <w:tcPr>
            <w:tcW w:w="912" w:type="dxa"/>
            <w:tcBorders>
              <w:top w:val="single" w:color="000000" w:sz="4" w:space="0"/>
              <w:left w:val="single" w:color="000000" w:sz="4" w:space="0"/>
              <w:bottom w:val="single" w:color="000000" w:sz="4" w:space="0"/>
              <w:right w:val="single" w:color="000000" w:sz="4" w:space="0"/>
            </w:tcBorders>
          </w:tcPr>
          <w:p>
            <w:pPr>
              <w:jc w:val="center"/>
              <w:rPr>
                <w:rFonts w:eastAsia="仿宋_GB2312"/>
                <w:sz w:val="24"/>
              </w:rPr>
            </w:pPr>
          </w:p>
        </w:tc>
      </w:tr>
      <w:tr>
        <w:tblPrEx>
          <w:tblLayout w:type="fixed"/>
          <w:tblCellMar>
            <w:top w:w="15" w:type="dxa"/>
            <w:left w:w="15" w:type="dxa"/>
            <w:bottom w:w="15" w:type="dxa"/>
            <w:right w:w="15" w:type="dxa"/>
          </w:tblCellMar>
        </w:tblPrEx>
        <w:trPr>
          <w:trHeight w:val="555"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kern w:val="0"/>
                <w:sz w:val="24"/>
              </w:rPr>
            </w:pPr>
          </w:p>
        </w:tc>
        <w:tc>
          <w:tcPr>
            <w:tcW w:w="10348" w:type="dxa"/>
            <w:gridSpan w:val="7"/>
            <w:tcBorders>
              <w:top w:val="single" w:color="000000" w:sz="4" w:space="0"/>
              <w:left w:val="single" w:color="000000" w:sz="4" w:space="0"/>
              <w:bottom w:val="single" w:color="000000" w:sz="4" w:space="0"/>
              <w:right w:val="single" w:color="000000" w:sz="4" w:space="0"/>
            </w:tcBorders>
          </w:tcPr>
          <w:p>
            <w:pPr>
              <w:jc w:val="center"/>
              <w:rPr>
                <w:rFonts w:eastAsia="仿宋_GB2312"/>
                <w:sz w:val="24"/>
              </w:rPr>
            </w:pPr>
            <w:r>
              <w:rPr>
                <w:rFonts w:eastAsia="仿宋_GB2312"/>
                <w:sz w:val="24"/>
              </w:rPr>
              <w:t>合计</w:t>
            </w:r>
          </w:p>
        </w:tc>
        <w:tc>
          <w:tcPr>
            <w:tcW w:w="1166" w:type="dxa"/>
            <w:tcBorders>
              <w:top w:val="single" w:color="000000" w:sz="4" w:space="0"/>
              <w:left w:val="single" w:color="000000" w:sz="4" w:space="0"/>
              <w:bottom w:val="single" w:color="000000" w:sz="4" w:space="0"/>
              <w:right w:val="single" w:color="000000" w:sz="4" w:space="0"/>
            </w:tcBorders>
          </w:tcPr>
          <w:p>
            <w:pPr>
              <w:jc w:val="center"/>
              <w:rPr>
                <w:rFonts w:eastAsia="仿宋_GB2312"/>
                <w:sz w:val="24"/>
              </w:rPr>
            </w:pPr>
          </w:p>
        </w:tc>
        <w:tc>
          <w:tcPr>
            <w:tcW w:w="912" w:type="dxa"/>
            <w:tcBorders>
              <w:top w:val="single" w:color="000000" w:sz="4" w:space="0"/>
              <w:left w:val="single" w:color="000000" w:sz="4" w:space="0"/>
              <w:bottom w:val="single" w:color="000000" w:sz="4" w:space="0"/>
              <w:right w:val="single" w:color="000000" w:sz="4" w:space="0"/>
            </w:tcBorders>
          </w:tcPr>
          <w:p>
            <w:pPr>
              <w:jc w:val="center"/>
              <w:rPr>
                <w:rFonts w:eastAsia="仿宋_GB2312"/>
                <w:sz w:val="24"/>
              </w:rPr>
            </w:pPr>
          </w:p>
        </w:tc>
      </w:tr>
    </w:tbl>
    <w:p>
      <w:pPr>
        <w:spacing w:line="500" w:lineRule="exact"/>
        <w:jc w:val="center"/>
        <w:rPr>
          <w:rFonts w:eastAsia="方正仿宋_GBK"/>
          <w:sz w:val="32"/>
          <w:szCs w:val="32"/>
        </w:rPr>
      </w:pPr>
      <w:r>
        <w:rPr>
          <w:rFonts w:eastAsia="方正仿宋_GBK"/>
          <w:sz w:val="32"/>
          <w:szCs w:val="32"/>
        </w:rPr>
        <w:t>（X年X月-X年X月）</w:t>
      </w:r>
    </w:p>
    <w:p>
      <w:pPr>
        <w:spacing w:line="500" w:lineRule="exact"/>
        <w:jc w:val="left"/>
        <w:rPr>
          <w:rFonts w:eastAsia="方正仿宋_GBK"/>
          <w:sz w:val="32"/>
          <w:szCs w:val="32"/>
        </w:rPr>
      </w:pPr>
      <w:r>
        <w:rPr>
          <w:rFonts w:eastAsia="方正仿宋_GBK"/>
          <w:sz w:val="32"/>
          <w:szCs w:val="32"/>
        </w:rPr>
        <w:t>填报单位（盖章）：           填报日期：  年  月  日</w:t>
      </w:r>
    </w:p>
    <w:p>
      <w:pPr>
        <w:rPr>
          <w:rFonts w:eastAsia="方正仿宋_GBK"/>
          <w:sz w:val="32"/>
          <w:szCs w:val="32"/>
        </w:rPr>
      </w:pPr>
      <w:r>
        <w:rPr>
          <w:rFonts w:eastAsia="方正仿宋_GBK"/>
          <w:sz w:val="32"/>
          <w:szCs w:val="32"/>
        </w:rPr>
        <w:t>说明：“付款日期”以转账凭证所列支付日期为准。</w:t>
      </w:r>
    </w:p>
    <w:p>
      <w:pPr>
        <w:widowControl/>
        <w:jc w:val="left"/>
        <w:rPr>
          <w:rFonts w:eastAsia="方正仿宋_GBK"/>
          <w:sz w:val="32"/>
          <w:szCs w:val="32"/>
        </w:rPr>
        <w:sectPr>
          <w:pgSz w:w="16838" w:h="11906" w:orient="landscape"/>
          <w:pgMar w:top="1474" w:right="1985" w:bottom="1588" w:left="2155" w:header="851" w:footer="794" w:gutter="0"/>
          <w:pgNumType w:fmt="numberInDash"/>
          <w:cols w:space="425" w:num="1"/>
          <w:docGrid w:type="linesAndChars" w:linePitch="312" w:charSpace="0"/>
        </w:sectPr>
      </w:pPr>
    </w:p>
    <w:p>
      <w:pPr>
        <w:rPr>
          <w:rFonts w:eastAsia="方正仿宋_GBK"/>
          <w:sz w:val="32"/>
          <w:szCs w:val="32"/>
        </w:rPr>
      </w:pPr>
      <w:r>
        <w:rPr>
          <w:rFonts w:eastAsia="方正仿宋_GBK"/>
          <w:sz w:val="32"/>
          <w:szCs w:val="32"/>
        </w:rPr>
        <w:t>附件3</w:t>
      </w:r>
    </w:p>
    <w:p>
      <w:pPr>
        <w:rPr>
          <w:rFonts w:eastAsia="方正仿宋_GBK"/>
          <w:sz w:val="32"/>
          <w:szCs w:val="32"/>
        </w:rPr>
      </w:pPr>
    </w:p>
    <w:p>
      <w:pPr>
        <w:adjustRightInd w:val="0"/>
        <w:snapToGrid w:val="0"/>
        <w:spacing w:line="560" w:lineRule="exact"/>
        <w:jc w:val="center"/>
        <w:rPr>
          <w:rFonts w:eastAsia="方正小标宋_GBK"/>
          <w:color w:val="000000"/>
          <w:sz w:val="44"/>
          <w:szCs w:val="44"/>
        </w:rPr>
      </w:pPr>
      <w:r>
        <w:rPr>
          <w:rFonts w:eastAsia="方正小标宋_GBK"/>
          <w:color w:val="000000"/>
          <w:sz w:val="44"/>
          <w:szCs w:val="44"/>
        </w:rPr>
        <w:t>项目真实性合规性承诺书</w:t>
      </w:r>
    </w:p>
    <w:p>
      <w:pPr>
        <w:spacing w:line="560" w:lineRule="exact"/>
        <w:jc w:val="center"/>
        <w:rPr>
          <w:rFonts w:eastAsia="方正仿宋_GBK"/>
          <w:color w:val="000000"/>
          <w:sz w:val="32"/>
          <w:szCs w:val="32"/>
        </w:rPr>
      </w:pPr>
    </w:p>
    <w:p>
      <w:pPr>
        <w:spacing w:line="560" w:lineRule="exact"/>
        <w:ind w:firstLine="640" w:firstLineChars="200"/>
        <w:jc w:val="left"/>
        <w:rPr>
          <w:rFonts w:eastAsia="方正仿宋_GBK"/>
          <w:color w:val="000000"/>
          <w:sz w:val="32"/>
          <w:szCs w:val="32"/>
        </w:rPr>
      </w:pPr>
      <w:r>
        <w:rPr>
          <w:rFonts w:eastAsia="方正仿宋_GBK"/>
          <w:color w:val="000000"/>
          <w:sz w:val="32"/>
          <w:szCs w:val="32"/>
        </w:rPr>
        <w:t>本单位对本次申报的XXX项目作出如下承诺：</w:t>
      </w:r>
    </w:p>
    <w:p>
      <w:pPr>
        <w:spacing w:line="560" w:lineRule="exact"/>
        <w:rPr>
          <w:rFonts w:eastAsia="方正仿宋_GBK"/>
          <w:color w:val="000000"/>
          <w:sz w:val="32"/>
          <w:szCs w:val="32"/>
        </w:rPr>
      </w:pPr>
      <w:r>
        <w:rPr>
          <w:rFonts w:eastAsia="方正仿宋_GBK"/>
          <w:color w:val="000000"/>
          <w:sz w:val="32"/>
          <w:szCs w:val="32"/>
        </w:rPr>
        <w:t xml:space="preserve">    一、XXX项目内容符合国家、重庆市和渝北区的相关产业政策、发展规划。</w:t>
      </w:r>
    </w:p>
    <w:p>
      <w:pPr>
        <w:spacing w:line="560" w:lineRule="exact"/>
        <w:ind w:firstLine="630"/>
        <w:rPr>
          <w:rFonts w:eastAsia="方正仿宋_GBK"/>
          <w:color w:val="000000"/>
          <w:sz w:val="32"/>
          <w:szCs w:val="32"/>
        </w:rPr>
      </w:pPr>
      <w:r>
        <w:rPr>
          <w:rFonts w:eastAsia="方正仿宋_GBK"/>
          <w:color w:val="000000"/>
          <w:sz w:val="32"/>
          <w:szCs w:val="32"/>
        </w:rPr>
        <w:t>二、本次提供的XXX项目申报资料真实有效，且已准确、充分及完整的表达我单位及XXX项目实际，如与实际情况不符的，我单位愿承担相应法律责任及其他后果。</w:t>
      </w:r>
    </w:p>
    <w:p>
      <w:pPr>
        <w:spacing w:line="560" w:lineRule="exact"/>
        <w:ind w:firstLine="630"/>
        <w:rPr>
          <w:rFonts w:eastAsia="方正仿宋_GBK"/>
          <w:color w:val="000000"/>
          <w:sz w:val="32"/>
          <w:szCs w:val="32"/>
        </w:rPr>
      </w:pPr>
      <w:r>
        <w:rPr>
          <w:rFonts w:eastAsia="方正仿宋_GBK"/>
          <w:color w:val="000000"/>
          <w:sz w:val="32"/>
          <w:szCs w:val="32"/>
        </w:rPr>
        <w:t>三、我单位将严格项目内容及申报有关要求组织实施，如项目被主管部门予以撤销的或存在其他不实、违规情况的，我单位愿主动退回已拨付的专项资金。</w:t>
      </w:r>
    </w:p>
    <w:p>
      <w:pPr>
        <w:spacing w:line="560" w:lineRule="exact"/>
        <w:ind w:firstLine="630"/>
        <w:rPr>
          <w:rFonts w:eastAsia="方正仿宋_GBK"/>
          <w:color w:val="000000"/>
          <w:sz w:val="32"/>
          <w:szCs w:val="32"/>
        </w:rPr>
      </w:pPr>
    </w:p>
    <w:p>
      <w:pPr>
        <w:spacing w:line="560" w:lineRule="exact"/>
        <w:ind w:firstLine="630"/>
        <w:rPr>
          <w:rFonts w:eastAsia="方正仿宋_GBK"/>
          <w:color w:val="000000"/>
          <w:sz w:val="32"/>
          <w:szCs w:val="32"/>
        </w:rPr>
      </w:pPr>
    </w:p>
    <w:p>
      <w:pPr>
        <w:spacing w:line="560" w:lineRule="exact"/>
        <w:ind w:firstLine="630"/>
        <w:rPr>
          <w:rFonts w:eastAsia="方正仿宋_GBK"/>
          <w:color w:val="000000"/>
          <w:sz w:val="32"/>
          <w:szCs w:val="32"/>
        </w:rPr>
      </w:pPr>
      <w:r>
        <w:rPr>
          <w:rFonts w:eastAsia="方正仿宋_GBK"/>
          <w:color w:val="000000"/>
          <w:sz w:val="32"/>
          <w:szCs w:val="32"/>
        </w:rPr>
        <w:t xml:space="preserve">                    承落单位（盖章）：</w:t>
      </w:r>
    </w:p>
    <w:p>
      <w:pPr>
        <w:spacing w:line="560" w:lineRule="exact"/>
        <w:ind w:firstLine="630"/>
        <w:rPr>
          <w:rFonts w:eastAsia="方正仿宋_GBK"/>
          <w:color w:val="000000"/>
          <w:sz w:val="32"/>
          <w:szCs w:val="32"/>
        </w:rPr>
      </w:pPr>
      <w:r>
        <w:rPr>
          <w:rFonts w:eastAsia="方正仿宋_GBK"/>
          <w:color w:val="000000"/>
          <w:sz w:val="32"/>
          <w:szCs w:val="32"/>
        </w:rPr>
        <w:t xml:space="preserve">                           XXXX年XX月XX日</w:t>
      </w:r>
    </w:p>
    <w:p>
      <w:pPr>
        <w:widowControl/>
        <w:jc w:val="left"/>
        <w:rPr>
          <w:rFonts w:eastAsia="方正仿宋_GBK"/>
          <w:sz w:val="32"/>
          <w:szCs w:val="32"/>
        </w:rPr>
      </w:pPr>
      <w:r>
        <w:rPr>
          <w:rFonts w:eastAsia="方正仿宋_GBK"/>
          <w:sz w:val="32"/>
          <w:szCs w:val="32"/>
        </w:rPr>
        <w:br w:type="page"/>
      </w:r>
      <w:r>
        <w:rPr>
          <w:rFonts w:eastAsia="方正仿宋_GBK"/>
          <w:sz w:val="32"/>
          <w:szCs w:val="32"/>
        </w:rPr>
        <w:t>附件4</w:t>
      </w:r>
    </w:p>
    <w:p>
      <w:pPr>
        <w:widowControl/>
        <w:jc w:val="left"/>
        <w:rPr>
          <w:rFonts w:eastAsia="方正仿宋_GBK"/>
          <w:sz w:val="32"/>
          <w:szCs w:val="32"/>
        </w:rPr>
      </w:pPr>
    </w:p>
    <w:p>
      <w:pPr>
        <w:jc w:val="center"/>
        <w:rPr>
          <w:rFonts w:eastAsia="方正小标宋_GBK"/>
          <w:sz w:val="44"/>
          <w:szCs w:val="44"/>
        </w:rPr>
      </w:pPr>
      <w:r>
        <w:rPr>
          <w:rFonts w:eastAsia="方正小标宋_GBK"/>
          <w:sz w:val="44"/>
          <w:szCs w:val="44"/>
        </w:rPr>
        <w:t>升规承诺书</w:t>
      </w:r>
    </w:p>
    <w:p>
      <w:pPr>
        <w:jc w:val="left"/>
        <w:rPr>
          <w:rFonts w:eastAsia="方正小标宋_GBK"/>
          <w:sz w:val="32"/>
          <w:szCs w:val="32"/>
        </w:rPr>
      </w:pPr>
    </w:p>
    <w:p>
      <w:pPr>
        <w:ind w:firstLine="630"/>
        <w:jc w:val="left"/>
        <w:rPr>
          <w:rFonts w:eastAsia="方正仿宋_GBK"/>
          <w:sz w:val="32"/>
          <w:szCs w:val="32"/>
        </w:rPr>
      </w:pPr>
      <w:r>
        <w:rPr>
          <w:rFonts w:eastAsia="方正仿宋_GBK"/>
          <w:sz w:val="32"/>
          <w:szCs w:val="32"/>
        </w:rPr>
        <w:t>本单位作出如下承诺：</w:t>
      </w:r>
    </w:p>
    <w:p>
      <w:pPr>
        <w:ind w:firstLine="630"/>
        <w:jc w:val="left"/>
        <w:rPr>
          <w:rFonts w:eastAsia="方正仿宋_GBK"/>
          <w:sz w:val="32"/>
          <w:szCs w:val="32"/>
        </w:rPr>
      </w:pPr>
      <w:r>
        <w:rPr>
          <w:rFonts w:eastAsia="方正仿宋_GBK"/>
          <w:sz w:val="32"/>
          <w:szCs w:val="32"/>
        </w:rPr>
        <w:t>一、本单位按照国家及市区相关规定，按期、如实向相关部门、企业所在镇街园区报送各类数据、报表、工作情况。</w:t>
      </w:r>
    </w:p>
    <w:p>
      <w:pPr>
        <w:ind w:firstLine="630"/>
        <w:jc w:val="left"/>
        <w:rPr>
          <w:rFonts w:eastAsia="方正仿宋_GBK"/>
          <w:sz w:val="32"/>
          <w:szCs w:val="32"/>
        </w:rPr>
      </w:pPr>
      <w:r>
        <w:rPr>
          <w:rFonts w:eastAsia="方正仿宋_GBK"/>
          <w:sz w:val="32"/>
          <w:szCs w:val="32"/>
        </w:rPr>
        <w:t>二、本单位在达到升规标准的当年按时向所在镇街园区提交升规资料；升规审核通过后，按照统计工作规定按期、如实报送统计报表。</w:t>
      </w:r>
    </w:p>
    <w:p>
      <w:pPr>
        <w:ind w:firstLine="630"/>
        <w:jc w:val="left"/>
        <w:rPr>
          <w:rFonts w:eastAsia="方正仿宋_GBK"/>
          <w:sz w:val="32"/>
          <w:szCs w:val="32"/>
        </w:rPr>
      </w:pPr>
      <w:r>
        <w:rPr>
          <w:rFonts w:eastAsia="方正仿宋_GBK"/>
          <w:sz w:val="32"/>
          <w:szCs w:val="32"/>
        </w:rPr>
        <w:t>三、如未按照要求升规的，本单位愿无条件退回已拨付的项目资金。</w:t>
      </w:r>
    </w:p>
    <w:p>
      <w:pPr>
        <w:ind w:firstLine="630"/>
        <w:jc w:val="left"/>
        <w:rPr>
          <w:rFonts w:eastAsia="方正仿宋_GBK"/>
          <w:sz w:val="32"/>
          <w:szCs w:val="32"/>
        </w:rPr>
      </w:pPr>
    </w:p>
    <w:p>
      <w:pPr>
        <w:spacing w:line="560" w:lineRule="exact"/>
        <w:ind w:right="640" w:firstLine="630"/>
        <w:jc w:val="center"/>
        <w:rPr>
          <w:rFonts w:eastAsia="方正仿宋_GBK"/>
          <w:color w:val="000000"/>
          <w:sz w:val="32"/>
          <w:szCs w:val="32"/>
        </w:rPr>
      </w:pPr>
      <w:r>
        <w:rPr>
          <w:rFonts w:eastAsia="方正仿宋_GBK"/>
          <w:color w:val="000000"/>
          <w:sz w:val="32"/>
          <w:szCs w:val="32"/>
        </w:rPr>
        <w:t xml:space="preserve">                           承诺单位（盖章）：</w:t>
      </w:r>
    </w:p>
    <w:p>
      <w:pPr>
        <w:spacing w:line="560" w:lineRule="exact"/>
        <w:ind w:firstLine="630"/>
        <w:rPr>
          <w:rFonts w:eastAsia="方正仿宋_GBK"/>
          <w:color w:val="000000"/>
          <w:sz w:val="32"/>
          <w:szCs w:val="32"/>
        </w:rPr>
      </w:pPr>
      <w:r>
        <w:rPr>
          <w:rFonts w:eastAsia="方正仿宋_GBK"/>
          <w:color w:val="000000"/>
          <w:sz w:val="32"/>
          <w:szCs w:val="32"/>
        </w:rPr>
        <w:t xml:space="preserve">                         XXXX年XX月XX日</w:t>
      </w:r>
    </w:p>
    <w:p>
      <w:pPr>
        <w:spacing w:line="560" w:lineRule="exact"/>
        <w:ind w:firstLine="630"/>
        <w:rPr>
          <w:rFonts w:eastAsia="方正仿宋_GBK"/>
          <w:sz w:val="32"/>
          <w:szCs w:val="32"/>
        </w:rPr>
      </w:pPr>
    </w:p>
    <w:p>
      <w:pPr>
        <w:ind w:firstLine="630"/>
        <w:jc w:val="left"/>
        <w:rPr>
          <w:rFonts w:eastAsia="方正仿宋_GBK"/>
          <w:sz w:val="32"/>
          <w:szCs w:val="32"/>
        </w:rPr>
      </w:pPr>
    </w:p>
    <w:p>
      <w:pPr>
        <w:jc w:val="left"/>
        <w:rPr>
          <w:rFonts w:eastAsia="方正小标宋_GBK"/>
          <w:sz w:val="32"/>
          <w:szCs w:val="32"/>
        </w:rPr>
      </w:pPr>
    </w:p>
    <w:p>
      <w:pPr>
        <w:jc w:val="left"/>
        <w:rPr>
          <w:rFonts w:eastAsia="方正小标宋_GBK"/>
          <w:sz w:val="32"/>
          <w:szCs w:val="32"/>
        </w:rPr>
      </w:pPr>
    </w:p>
    <w:p>
      <w:pPr>
        <w:jc w:val="left"/>
        <w:rPr>
          <w:rFonts w:hint="eastAsia" w:eastAsia="方正小标宋_GBK"/>
          <w:sz w:val="32"/>
          <w:szCs w:val="32"/>
        </w:rPr>
      </w:pPr>
    </w:p>
    <w:p>
      <w:pPr>
        <w:jc w:val="left"/>
        <w:rPr>
          <w:rFonts w:eastAsia="方正小标宋_GBK"/>
          <w:sz w:val="32"/>
          <w:szCs w:val="32"/>
        </w:rPr>
      </w:pPr>
    </w:p>
    <w:p>
      <w:pPr>
        <w:jc w:val="left"/>
        <w:rPr>
          <w:rFonts w:eastAsia="方正小标宋_GBK"/>
          <w:sz w:val="32"/>
          <w:szCs w:val="32"/>
        </w:rPr>
      </w:pPr>
    </w:p>
    <w:p>
      <w:pPr>
        <w:rPr>
          <w:rFonts w:eastAsia="方正仿宋_GBK"/>
          <w:sz w:val="32"/>
          <w:szCs w:val="32"/>
        </w:rPr>
      </w:pPr>
      <w:r>
        <w:rPr>
          <w:rFonts w:eastAsia="方正仿宋_GBK"/>
          <w:sz w:val="32"/>
          <w:szCs w:val="32"/>
        </w:rPr>
        <w:t>附件5</w:t>
      </w:r>
    </w:p>
    <w:p>
      <w:pPr>
        <w:rPr>
          <w:rFonts w:eastAsia="方正仿宋_GBK"/>
          <w:sz w:val="32"/>
          <w:szCs w:val="32"/>
        </w:rPr>
      </w:pPr>
    </w:p>
    <w:p>
      <w:pPr>
        <w:jc w:val="center"/>
        <w:rPr>
          <w:rFonts w:eastAsia="方正小标宋_GBK"/>
          <w:sz w:val="44"/>
          <w:szCs w:val="44"/>
        </w:rPr>
      </w:pPr>
      <w:r>
        <w:rPr>
          <w:rFonts w:eastAsia="方正小标宋_GBK"/>
          <w:sz w:val="44"/>
          <w:szCs w:val="44"/>
        </w:rPr>
        <w:t>XX公司2018年流动资金贷款明细表</w:t>
      </w:r>
    </w:p>
    <w:p>
      <w:pPr>
        <w:spacing w:line="500" w:lineRule="exact"/>
        <w:jc w:val="left"/>
        <w:rPr>
          <w:rFonts w:eastAsia="方正仿宋_GBK"/>
          <w:sz w:val="32"/>
          <w:szCs w:val="32"/>
        </w:rPr>
      </w:pPr>
      <w:r>
        <w:rPr>
          <w:rFonts w:eastAsia="方正仿宋_GBK"/>
          <w:sz w:val="32"/>
          <w:szCs w:val="32"/>
        </w:rPr>
        <w:t>填报单位（盖章）：           填报日期：  年  月  日</w:t>
      </w:r>
    </w:p>
    <w:tbl>
      <w:tblPr>
        <w:tblStyle w:val="2"/>
        <w:tblpPr w:leftFromText="180" w:rightFromText="180" w:vertAnchor="text" w:horzAnchor="page" w:tblpXSpec="center" w:tblpY="322"/>
        <w:tblOverlap w:val="never"/>
        <w:tblW w:w="9229" w:type="dxa"/>
        <w:tblInd w:w="0" w:type="dxa"/>
        <w:tblLayout w:type="fixed"/>
        <w:tblCellMar>
          <w:top w:w="15" w:type="dxa"/>
          <w:left w:w="15" w:type="dxa"/>
          <w:bottom w:w="15" w:type="dxa"/>
          <w:right w:w="15" w:type="dxa"/>
        </w:tblCellMar>
      </w:tblPr>
      <w:tblGrid>
        <w:gridCol w:w="531"/>
        <w:gridCol w:w="618"/>
        <w:gridCol w:w="407"/>
        <w:gridCol w:w="444"/>
        <w:gridCol w:w="584"/>
        <w:gridCol w:w="975"/>
        <w:gridCol w:w="851"/>
        <w:gridCol w:w="366"/>
        <w:gridCol w:w="50"/>
        <w:gridCol w:w="576"/>
        <w:gridCol w:w="850"/>
        <w:gridCol w:w="1134"/>
        <w:gridCol w:w="993"/>
        <w:gridCol w:w="850"/>
      </w:tblGrid>
      <w:tr>
        <w:tblPrEx>
          <w:tblLayout w:type="fixed"/>
          <w:tblCellMar>
            <w:top w:w="15" w:type="dxa"/>
            <w:left w:w="15" w:type="dxa"/>
            <w:bottom w:w="15" w:type="dxa"/>
            <w:right w:w="15" w:type="dxa"/>
          </w:tblCellMar>
        </w:tblPrEx>
        <w:trPr>
          <w:trHeight w:val="57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序号</w:t>
            </w:r>
          </w:p>
        </w:tc>
        <w:tc>
          <w:tcPr>
            <w:tcW w:w="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贷款银行</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合同编号</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贷款起止日期</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利率</w:t>
            </w:r>
          </w:p>
        </w:tc>
        <w:tc>
          <w:tcPr>
            <w:tcW w:w="99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贷款金额（万元）</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还息日期</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利息金额（万元）</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sz w:val="24"/>
              </w:rPr>
              <w:t>凭证号</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0"/>
                <w:sz w:val="24"/>
              </w:rPr>
            </w:pPr>
            <w:r>
              <w:rPr>
                <w:rFonts w:eastAsia="仿宋_GB2312"/>
                <w:color w:val="000000"/>
                <w:kern w:val="0"/>
                <w:sz w:val="24"/>
              </w:rPr>
              <w:t>备注</w:t>
            </w:r>
          </w:p>
        </w:tc>
      </w:tr>
      <w:tr>
        <w:tblPrEx>
          <w:tblLayout w:type="fixed"/>
          <w:tblCellMar>
            <w:top w:w="15" w:type="dxa"/>
            <w:left w:w="15" w:type="dxa"/>
            <w:bottom w:w="15" w:type="dxa"/>
            <w:right w:w="15" w:type="dxa"/>
          </w:tblCellMar>
        </w:tblPrEx>
        <w:trPr>
          <w:trHeight w:val="555"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1</w:t>
            </w:r>
          </w:p>
        </w:tc>
        <w:tc>
          <w:tcPr>
            <w:tcW w:w="6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p>
        </w:tc>
        <w:tc>
          <w:tcPr>
            <w:tcW w:w="85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p>
        </w:tc>
        <w:tc>
          <w:tcPr>
            <w:tcW w:w="155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p>
        </w:tc>
        <w:tc>
          <w:tcPr>
            <w:tcW w:w="8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p>
        </w:tc>
        <w:tc>
          <w:tcPr>
            <w:tcW w:w="992"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eastAsia="仿宋_GB2312"/>
                <w:color w:val="000000"/>
                <w:sz w:val="24"/>
              </w:rPr>
            </w:pPr>
          </w:p>
        </w:tc>
      </w:tr>
      <w:tr>
        <w:tblPrEx>
          <w:tblLayout w:type="fixed"/>
          <w:tblCellMar>
            <w:top w:w="15" w:type="dxa"/>
            <w:left w:w="15" w:type="dxa"/>
            <w:bottom w:w="15" w:type="dxa"/>
            <w:right w:w="15" w:type="dxa"/>
          </w:tblCellMar>
        </w:tblPrEx>
        <w:trPr>
          <w:trHeight w:val="555"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2</w:t>
            </w:r>
          </w:p>
        </w:tc>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85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155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992"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tcPr>
          <w:p>
            <w:pPr>
              <w:jc w:val="center"/>
              <w:rPr>
                <w:rFonts w:eastAsia="仿宋_GB2312"/>
                <w:color w:val="000000"/>
                <w:sz w:val="24"/>
              </w:rPr>
            </w:pPr>
          </w:p>
        </w:tc>
      </w:tr>
      <w:tr>
        <w:tblPrEx>
          <w:tblLayout w:type="fixed"/>
          <w:tblCellMar>
            <w:top w:w="15" w:type="dxa"/>
            <w:left w:w="15" w:type="dxa"/>
            <w:bottom w:w="15" w:type="dxa"/>
            <w:right w:w="15" w:type="dxa"/>
          </w:tblCellMar>
        </w:tblPrEx>
        <w:trPr>
          <w:trHeight w:val="555"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3</w:t>
            </w:r>
          </w:p>
        </w:tc>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85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155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992"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tcPr>
          <w:p>
            <w:pPr>
              <w:jc w:val="center"/>
              <w:rPr>
                <w:rFonts w:eastAsia="仿宋_GB2312"/>
                <w:color w:val="000000"/>
                <w:sz w:val="24"/>
              </w:rPr>
            </w:pPr>
          </w:p>
        </w:tc>
      </w:tr>
      <w:tr>
        <w:tblPrEx>
          <w:tblLayout w:type="fixed"/>
          <w:tblCellMar>
            <w:top w:w="15" w:type="dxa"/>
            <w:left w:w="15" w:type="dxa"/>
            <w:bottom w:w="15" w:type="dxa"/>
            <w:right w:w="15" w:type="dxa"/>
          </w:tblCellMar>
        </w:tblPrEx>
        <w:trPr>
          <w:trHeight w:val="555"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4</w:t>
            </w:r>
          </w:p>
        </w:tc>
        <w:tc>
          <w:tcPr>
            <w:tcW w:w="6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p>
        </w:tc>
        <w:tc>
          <w:tcPr>
            <w:tcW w:w="85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p>
        </w:tc>
        <w:tc>
          <w:tcPr>
            <w:tcW w:w="155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p>
        </w:tc>
        <w:tc>
          <w:tcPr>
            <w:tcW w:w="8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p>
        </w:tc>
        <w:tc>
          <w:tcPr>
            <w:tcW w:w="992"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tcPr>
          <w:p>
            <w:pPr>
              <w:jc w:val="center"/>
              <w:rPr>
                <w:rFonts w:eastAsia="仿宋_GB2312"/>
                <w:color w:val="000000"/>
                <w:sz w:val="24"/>
              </w:rPr>
            </w:pPr>
          </w:p>
        </w:tc>
      </w:tr>
      <w:tr>
        <w:tblPrEx>
          <w:tblLayout w:type="fixed"/>
          <w:tblCellMar>
            <w:top w:w="15" w:type="dxa"/>
            <w:left w:w="15" w:type="dxa"/>
            <w:bottom w:w="15" w:type="dxa"/>
            <w:right w:w="15" w:type="dxa"/>
          </w:tblCellMar>
        </w:tblPrEx>
        <w:trPr>
          <w:trHeight w:val="555"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5</w:t>
            </w:r>
          </w:p>
        </w:tc>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85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155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992"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tcPr>
          <w:p>
            <w:pPr>
              <w:jc w:val="center"/>
              <w:rPr>
                <w:rFonts w:eastAsia="仿宋_GB2312"/>
                <w:color w:val="000000"/>
                <w:sz w:val="24"/>
              </w:rPr>
            </w:pPr>
          </w:p>
        </w:tc>
      </w:tr>
      <w:tr>
        <w:tblPrEx>
          <w:tblLayout w:type="fixed"/>
          <w:tblCellMar>
            <w:top w:w="15" w:type="dxa"/>
            <w:left w:w="15" w:type="dxa"/>
            <w:bottom w:w="15" w:type="dxa"/>
            <w:right w:w="15" w:type="dxa"/>
          </w:tblCellMar>
        </w:tblPrEx>
        <w:trPr>
          <w:trHeight w:val="555"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6</w:t>
            </w:r>
          </w:p>
        </w:tc>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85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155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992"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tcPr>
          <w:p>
            <w:pPr>
              <w:jc w:val="center"/>
              <w:rPr>
                <w:rFonts w:eastAsia="仿宋_GB2312"/>
                <w:color w:val="000000"/>
                <w:sz w:val="24"/>
              </w:rPr>
            </w:pPr>
          </w:p>
        </w:tc>
      </w:tr>
      <w:tr>
        <w:tblPrEx>
          <w:tblLayout w:type="fixed"/>
          <w:tblCellMar>
            <w:top w:w="15" w:type="dxa"/>
            <w:left w:w="15" w:type="dxa"/>
            <w:bottom w:w="15" w:type="dxa"/>
            <w:right w:w="15" w:type="dxa"/>
          </w:tblCellMar>
        </w:tblPrEx>
        <w:trPr>
          <w:trHeight w:val="6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7</w:t>
            </w:r>
          </w:p>
        </w:tc>
        <w:tc>
          <w:tcPr>
            <w:tcW w:w="618" w:type="dxa"/>
            <w:vMerge w:val="restart"/>
            <w:tcBorders>
              <w:top w:val="single" w:color="000000" w:sz="4" w:space="0"/>
              <w:left w:val="single" w:color="000000" w:sz="4" w:space="0"/>
              <w:right w:val="single" w:color="000000" w:sz="4" w:space="0"/>
            </w:tcBorders>
            <w:vAlign w:val="center"/>
          </w:tcPr>
          <w:p>
            <w:pPr>
              <w:rPr>
                <w:rFonts w:eastAsia="仿宋_GB2312"/>
                <w:color w:val="000000"/>
                <w:sz w:val="24"/>
              </w:rPr>
            </w:pPr>
          </w:p>
        </w:tc>
        <w:tc>
          <w:tcPr>
            <w:tcW w:w="851" w:type="dxa"/>
            <w:gridSpan w:val="2"/>
            <w:vMerge w:val="restart"/>
            <w:tcBorders>
              <w:top w:val="single" w:color="000000" w:sz="4" w:space="0"/>
              <w:left w:val="single" w:color="000000" w:sz="4" w:space="0"/>
              <w:right w:val="single" w:color="000000" w:sz="4" w:space="0"/>
            </w:tcBorders>
            <w:vAlign w:val="center"/>
          </w:tcPr>
          <w:p>
            <w:pPr>
              <w:rPr>
                <w:rFonts w:eastAsia="仿宋_GB2312"/>
                <w:color w:val="000000"/>
                <w:sz w:val="24"/>
              </w:rPr>
            </w:pPr>
          </w:p>
        </w:tc>
        <w:tc>
          <w:tcPr>
            <w:tcW w:w="1559" w:type="dxa"/>
            <w:gridSpan w:val="2"/>
            <w:vMerge w:val="restart"/>
            <w:tcBorders>
              <w:top w:val="single" w:color="000000" w:sz="4" w:space="0"/>
              <w:left w:val="single" w:color="000000" w:sz="4" w:space="0"/>
              <w:right w:val="single" w:color="000000" w:sz="4" w:space="0"/>
            </w:tcBorders>
            <w:vAlign w:val="center"/>
          </w:tcPr>
          <w:p>
            <w:pPr>
              <w:rPr>
                <w:rFonts w:eastAsia="仿宋_GB2312"/>
                <w:color w:val="000000"/>
                <w:sz w:val="24"/>
              </w:rPr>
            </w:pPr>
          </w:p>
        </w:tc>
        <w:tc>
          <w:tcPr>
            <w:tcW w:w="851" w:type="dxa"/>
            <w:vMerge w:val="restart"/>
            <w:tcBorders>
              <w:top w:val="single" w:color="000000" w:sz="4" w:space="0"/>
              <w:left w:val="single" w:color="000000" w:sz="4" w:space="0"/>
              <w:right w:val="single" w:color="000000" w:sz="4" w:space="0"/>
            </w:tcBorders>
            <w:vAlign w:val="center"/>
          </w:tcPr>
          <w:p>
            <w:pPr>
              <w:rPr>
                <w:rFonts w:eastAsia="仿宋_GB2312"/>
                <w:color w:val="000000"/>
                <w:sz w:val="24"/>
              </w:rPr>
            </w:pPr>
          </w:p>
        </w:tc>
        <w:tc>
          <w:tcPr>
            <w:tcW w:w="992" w:type="dxa"/>
            <w:gridSpan w:val="3"/>
            <w:vMerge w:val="restart"/>
            <w:tcBorders>
              <w:top w:val="single" w:color="000000" w:sz="4" w:space="0"/>
              <w:left w:val="single" w:color="000000" w:sz="4" w:space="0"/>
              <w:right w:val="single" w:color="000000" w:sz="4" w:space="0"/>
            </w:tcBorders>
            <w:vAlign w:val="center"/>
          </w:tcPr>
          <w:p>
            <w:pPr>
              <w:rPr>
                <w:rFonts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tcPr>
          <w:p>
            <w:pPr>
              <w:rPr>
                <w:rFonts w:eastAsia="仿宋_GB2312"/>
                <w:color w:val="000000"/>
                <w:sz w:val="24"/>
              </w:rPr>
            </w:pPr>
          </w:p>
        </w:tc>
      </w:tr>
      <w:tr>
        <w:tblPrEx>
          <w:tblLayout w:type="fixed"/>
          <w:tblCellMar>
            <w:top w:w="15" w:type="dxa"/>
            <w:left w:w="15" w:type="dxa"/>
            <w:bottom w:w="15" w:type="dxa"/>
            <w:right w:w="15" w:type="dxa"/>
          </w:tblCellMar>
        </w:tblPrEx>
        <w:trPr>
          <w:trHeight w:val="6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8</w:t>
            </w:r>
          </w:p>
        </w:tc>
        <w:tc>
          <w:tcPr>
            <w:tcW w:w="618" w:type="dxa"/>
            <w:vMerge w:val="continue"/>
            <w:tcBorders>
              <w:left w:val="single" w:color="000000" w:sz="4" w:space="0"/>
              <w:right w:val="single" w:color="000000" w:sz="4" w:space="0"/>
            </w:tcBorders>
            <w:vAlign w:val="center"/>
          </w:tcPr>
          <w:p>
            <w:pPr>
              <w:rPr>
                <w:rFonts w:eastAsia="仿宋_GB2312"/>
                <w:color w:val="000000"/>
                <w:sz w:val="24"/>
              </w:rPr>
            </w:pPr>
          </w:p>
        </w:tc>
        <w:tc>
          <w:tcPr>
            <w:tcW w:w="851" w:type="dxa"/>
            <w:gridSpan w:val="2"/>
            <w:vMerge w:val="continue"/>
            <w:tcBorders>
              <w:left w:val="single" w:color="000000" w:sz="4" w:space="0"/>
              <w:right w:val="single" w:color="000000" w:sz="4" w:space="0"/>
            </w:tcBorders>
            <w:vAlign w:val="center"/>
          </w:tcPr>
          <w:p>
            <w:pPr>
              <w:rPr>
                <w:rFonts w:eastAsia="仿宋_GB2312"/>
                <w:color w:val="000000"/>
                <w:sz w:val="24"/>
              </w:rPr>
            </w:pPr>
          </w:p>
        </w:tc>
        <w:tc>
          <w:tcPr>
            <w:tcW w:w="1559" w:type="dxa"/>
            <w:gridSpan w:val="2"/>
            <w:vMerge w:val="continue"/>
            <w:tcBorders>
              <w:left w:val="single" w:color="000000" w:sz="4" w:space="0"/>
              <w:right w:val="single" w:color="000000" w:sz="4" w:space="0"/>
            </w:tcBorders>
            <w:vAlign w:val="center"/>
          </w:tcPr>
          <w:p>
            <w:pPr>
              <w:rPr>
                <w:rFonts w:eastAsia="仿宋_GB2312"/>
                <w:color w:val="000000"/>
                <w:sz w:val="24"/>
              </w:rPr>
            </w:pPr>
          </w:p>
        </w:tc>
        <w:tc>
          <w:tcPr>
            <w:tcW w:w="851" w:type="dxa"/>
            <w:vMerge w:val="continue"/>
            <w:tcBorders>
              <w:left w:val="single" w:color="000000" w:sz="4" w:space="0"/>
              <w:right w:val="single" w:color="000000" w:sz="4" w:space="0"/>
            </w:tcBorders>
            <w:vAlign w:val="center"/>
          </w:tcPr>
          <w:p>
            <w:pPr>
              <w:rPr>
                <w:rFonts w:eastAsia="仿宋_GB2312"/>
                <w:color w:val="000000"/>
                <w:sz w:val="24"/>
              </w:rPr>
            </w:pPr>
          </w:p>
        </w:tc>
        <w:tc>
          <w:tcPr>
            <w:tcW w:w="992" w:type="dxa"/>
            <w:gridSpan w:val="3"/>
            <w:vMerge w:val="continue"/>
            <w:tcBorders>
              <w:left w:val="single" w:color="000000" w:sz="4" w:space="0"/>
              <w:right w:val="single" w:color="000000" w:sz="4" w:space="0"/>
            </w:tcBorders>
            <w:vAlign w:val="center"/>
          </w:tcPr>
          <w:p>
            <w:pPr>
              <w:rPr>
                <w:rFonts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tcPr>
          <w:p>
            <w:pPr>
              <w:rPr>
                <w:rFonts w:eastAsia="仿宋_GB2312"/>
                <w:color w:val="000000"/>
                <w:sz w:val="24"/>
              </w:rPr>
            </w:pPr>
          </w:p>
        </w:tc>
      </w:tr>
      <w:tr>
        <w:tblPrEx>
          <w:tblLayout w:type="fixed"/>
          <w:tblCellMar>
            <w:top w:w="15" w:type="dxa"/>
            <w:left w:w="15" w:type="dxa"/>
            <w:bottom w:w="15" w:type="dxa"/>
            <w:right w:w="15" w:type="dxa"/>
          </w:tblCellMar>
        </w:tblPrEx>
        <w:trPr>
          <w:trHeight w:val="6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9</w:t>
            </w:r>
          </w:p>
        </w:tc>
        <w:tc>
          <w:tcPr>
            <w:tcW w:w="618" w:type="dxa"/>
            <w:vMerge w:val="continue"/>
            <w:tcBorders>
              <w:left w:val="single" w:color="000000" w:sz="4" w:space="0"/>
              <w:right w:val="single" w:color="000000" w:sz="4" w:space="0"/>
            </w:tcBorders>
            <w:vAlign w:val="center"/>
          </w:tcPr>
          <w:p>
            <w:pPr>
              <w:rPr>
                <w:rFonts w:eastAsia="仿宋_GB2312"/>
                <w:color w:val="000000"/>
                <w:sz w:val="24"/>
              </w:rPr>
            </w:pPr>
          </w:p>
        </w:tc>
        <w:tc>
          <w:tcPr>
            <w:tcW w:w="851" w:type="dxa"/>
            <w:gridSpan w:val="2"/>
            <w:vMerge w:val="continue"/>
            <w:tcBorders>
              <w:left w:val="single" w:color="000000" w:sz="4" w:space="0"/>
              <w:right w:val="single" w:color="000000" w:sz="4" w:space="0"/>
            </w:tcBorders>
            <w:vAlign w:val="center"/>
          </w:tcPr>
          <w:p>
            <w:pPr>
              <w:rPr>
                <w:rFonts w:eastAsia="仿宋_GB2312"/>
                <w:color w:val="000000"/>
                <w:sz w:val="24"/>
              </w:rPr>
            </w:pPr>
          </w:p>
        </w:tc>
        <w:tc>
          <w:tcPr>
            <w:tcW w:w="1559" w:type="dxa"/>
            <w:gridSpan w:val="2"/>
            <w:vMerge w:val="continue"/>
            <w:tcBorders>
              <w:left w:val="single" w:color="000000" w:sz="4" w:space="0"/>
              <w:right w:val="single" w:color="000000" w:sz="4" w:space="0"/>
            </w:tcBorders>
            <w:vAlign w:val="center"/>
          </w:tcPr>
          <w:p>
            <w:pPr>
              <w:rPr>
                <w:rFonts w:eastAsia="仿宋_GB2312"/>
                <w:color w:val="000000"/>
                <w:sz w:val="24"/>
              </w:rPr>
            </w:pPr>
          </w:p>
        </w:tc>
        <w:tc>
          <w:tcPr>
            <w:tcW w:w="851" w:type="dxa"/>
            <w:vMerge w:val="continue"/>
            <w:tcBorders>
              <w:left w:val="single" w:color="000000" w:sz="4" w:space="0"/>
              <w:right w:val="single" w:color="000000" w:sz="4" w:space="0"/>
            </w:tcBorders>
            <w:vAlign w:val="center"/>
          </w:tcPr>
          <w:p>
            <w:pPr>
              <w:rPr>
                <w:rFonts w:eastAsia="仿宋_GB2312"/>
                <w:color w:val="000000"/>
                <w:sz w:val="24"/>
              </w:rPr>
            </w:pPr>
          </w:p>
        </w:tc>
        <w:tc>
          <w:tcPr>
            <w:tcW w:w="992" w:type="dxa"/>
            <w:gridSpan w:val="3"/>
            <w:vMerge w:val="continue"/>
            <w:tcBorders>
              <w:left w:val="single" w:color="000000" w:sz="4" w:space="0"/>
              <w:right w:val="single" w:color="000000" w:sz="4" w:space="0"/>
            </w:tcBorders>
            <w:vAlign w:val="center"/>
          </w:tcPr>
          <w:p>
            <w:pPr>
              <w:rPr>
                <w:rFonts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tcPr>
          <w:p>
            <w:pPr>
              <w:rPr>
                <w:rFonts w:eastAsia="仿宋_GB2312"/>
                <w:color w:val="000000"/>
                <w:sz w:val="24"/>
              </w:rPr>
            </w:pPr>
          </w:p>
        </w:tc>
      </w:tr>
      <w:tr>
        <w:tblPrEx>
          <w:tblLayout w:type="fixed"/>
          <w:tblCellMar>
            <w:top w:w="15" w:type="dxa"/>
            <w:left w:w="15" w:type="dxa"/>
            <w:bottom w:w="15" w:type="dxa"/>
            <w:right w:w="15" w:type="dxa"/>
          </w:tblCellMar>
        </w:tblPrEx>
        <w:trPr>
          <w:trHeight w:val="6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10</w:t>
            </w:r>
          </w:p>
        </w:tc>
        <w:tc>
          <w:tcPr>
            <w:tcW w:w="618" w:type="dxa"/>
            <w:vMerge w:val="continue"/>
            <w:tcBorders>
              <w:left w:val="single" w:color="000000" w:sz="4" w:space="0"/>
              <w:bottom w:val="single" w:color="000000" w:sz="4" w:space="0"/>
              <w:right w:val="single" w:color="000000" w:sz="4" w:space="0"/>
            </w:tcBorders>
            <w:vAlign w:val="center"/>
          </w:tcPr>
          <w:p>
            <w:pPr>
              <w:rPr>
                <w:rFonts w:eastAsia="仿宋_GB2312"/>
                <w:color w:val="000000"/>
                <w:sz w:val="24"/>
              </w:rPr>
            </w:pPr>
          </w:p>
        </w:tc>
        <w:tc>
          <w:tcPr>
            <w:tcW w:w="851" w:type="dxa"/>
            <w:gridSpan w:val="2"/>
            <w:vMerge w:val="continue"/>
            <w:tcBorders>
              <w:left w:val="single" w:color="000000" w:sz="4" w:space="0"/>
              <w:bottom w:val="single" w:color="000000" w:sz="4" w:space="0"/>
              <w:right w:val="single" w:color="000000" w:sz="4" w:space="0"/>
            </w:tcBorders>
            <w:vAlign w:val="center"/>
          </w:tcPr>
          <w:p>
            <w:pPr>
              <w:rPr>
                <w:rFonts w:eastAsia="仿宋_GB2312"/>
                <w:color w:val="000000"/>
                <w:sz w:val="24"/>
              </w:rPr>
            </w:pPr>
          </w:p>
        </w:tc>
        <w:tc>
          <w:tcPr>
            <w:tcW w:w="1559" w:type="dxa"/>
            <w:gridSpan w:val="2"/>
            <w:vMerge w:val="continue"/>
            <w:tcBorders>
              <w:left w:val="single" w:color="000000" w:sz="4" w:space="0"/>
              <w:bottom w:val="single" w:color="000000" w:sz="4" w:space="0"/>
              <w:right w:val="single" w:color="000000" w:sz="4" w:space="0"/>
            </w:tcBorders>
            <w:vAlign w:val="center"/>
          </w:tcPr>
          <w:p>
            <w:pPr>
              <w:rPr>
                <w:rFonts w:eastAsia="仿宋_GB2312"/>
                <w:color w:val="000000"/>
                <w:sz w:val="24"/>
              </w:rPr>
            </w:pPr>
          </w:p>
        </w:tc>
        <w:tc>
          <w:tcPr>
            <w:tcW w:w="851" w:type="dxa"/>
            <w:vMerge w:val="continue"/>
            <w:tcBorders>
              <w:left w:val="single" w:color="000000" w:sz="4" w:space="0"/>
              <w:bottom w:val="single" w:color="000000" w:sz="4" w:space="0"/>
              <w:right w:val="single" w:color="000000" w:sz="4" w:space="0"/>
            </w:tcBorders>
            <w:vAlign w:val="center"/>
          </w:tcPr>
          <w:p>
            <w:pPr>
              <w:rPr>
                <w:rFonts w:eastAsia="仿宋_GB2312"/>
                <w:color w:val="000000"/>
                <w:sz w:val="24"/>
              </w:rPr>
            </w:pPr>
          </w:p>
        </w:tc>
        <w:tc>
          <w:tcPr>
            <w:tcW w:w="992" w:type="dxa"/>
            <w:gridSpan w:val="3"/>
            <w:vMerge w:val="continue"/>
            <w:tcBorders>
              <w:left w:val="single" w:color="000000" w:sz="4" w:space="0"/>
              <w:bottom w:val="single" w:color="000000" w:sz="4" w:space="0"/>
              <w:right w:val="single" w:color="000000" w:sz="4" w:space="0"/>
            </w:tcBorders>
            <w:vAlign w:val="center"/>
          </w:tcPr>
          <w:p>
            <w:pPr>
              <w:rPr>
                <w:rFonts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tcPr>
          <w:p>
            <w:pPr>
              <w:rPr>
                <w:rFonts w:eastAsia="仿宋_GB2312"/>
                <w:color w:val="000000"/>
                <w:sz w:val="24"/>
              </w:rPr>
            </w:pPr>
          </w:p>
        </w:tc>
      </w:tr>
      <w:tr>
        <w:tblPrEx>
          <w:tblLayout w:type="fixed"/>
          <w:tblCellMar>
            <w:top w:w="15" w:type="dxa"/>
            <w:left w:w="15" w:type="dxa"/>
            <w:bottom w:w="15" w:type="dxa"/>
            <w:right w:w="15" w:type="dxa"/>
          </w:tblCellMar>
        </w:tblPrEx>
        <w:trPr>
          <w:trHeight w:val="555"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3879"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合计</w:t>
            </w:r>
          </w:p>
        </w:tc>
        <w:tc>
          <w:tcPr>
            <w:tcW w:w="992" w:type="dxa"/>
            <w:gridSpan w:val="3"/>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tcPr>
          <w:p>
            <w:pPr>
              <w:rPr>
                <w:rFonts w:eastAsia="仿宋_GB2312"/>
                <w:color w:val="000000"/>
                <w:sz w:val="24"/>
              </w:rPr>
            </w:pPr>
          </w:p>
        </w:tc>
      </w:tr>
      <w:tr>
        <w:tblPrEx>
          <w:tblLayout w:type="fixed"/>
          <w:tblCellMar>
            <w:top w:w="15" w:type="dxa"/>
            <w:left w:w="15" w:type="dxa"/>
            <w:bottom w:w="15" w:type="dxa"/>
            <w:right w:w="15" w:type="dxa"/>
          </w:tblCellMar>
        </w:tblPrEx>
        <w:trPr>
          <w:trHeight w:val="286" w:hRule="atLeast"/>
        </w:trPr>
        <w:tc>
          <w:tcPr>
            <w:tcW w:w="531" w:type="dxa"/>
            <w:vAlign w:val="center"/>
          </w:tcPr>
          <w:p>
            <w:pPr>
              <w:rPr>
                <w:color w:val="000000"/>
                <w:sz w:val="24"/>
              </w:rPr>
            </w:pPr>
          </w:p>
        </w:tc>
        <w:tc>
          <w:tcPr>
            <w:tcW w:w="1025" w:type="dxa"/>
            <w:gridSpan w:val="2"/>
            <w:vAlign w:val="center"/>
          </w:tcPr>
          <w:p>
            <w:pPr>
              <w:rPr>
                <w:color w:val="000000"/>
                <w:sz w:val="24"/>
              </w:rPr>
            </w:pPr>
          </w:p>
        </w:tc>
        <w:tc>
          <w:tcPr>
            <w:tcW w:w="1028" w:type="dxa"/>
            <w:gridSpan w:val="2"/>
            <w:vAlign w:val="center"/>
          </w:tcPr>
          <w:p>
            <w:pPr>
              <w:rPr>
                <w:color w:val="000000"/>
                <w:sz w:val="24"/>
              </w:rPr>
            </w:pPr>
          </w:p>
        </w:tc>
        <w:tc>
          <w:tcPr>
            <w:tcW w:w="2192" w:type="dxa"/>
            <w:gridSpan w:val="3"/>
            <w:vAlign w:val="center"/>
          </w:tcPr>
          <w:p>
            <w:pPr>
              <w:rPr>
                <w:color w:val="000000"/>
                <w:sz w:val="24"/>
              </w:rPr>
            </w:pPr>
          </w:p>
        </w:tc>
        <w:tc>
          <w:tcPr>
            <w:tcW w:w="50" w:type="dxa"/>
            <w:vAlign w:val="center"/>
          </w:tcPr>
          <w:p>
            <w:pPr>
              <w:rPr>
                <w:color w:val="000000"/>
                <w:sz w:val="24"/>
              </w:rPr>
            </w:pPr>
          </w:p>
        </w:tc>
        <w:tc>
          <w:tcPr>
            <w:tcW w:w="576" w:type="dxa"/>
            <w:vAlign w:val="center"/>
          </w:tcPr>
          <w:p>
            <w:pPr>
              <w:rPr>
                <w:color w:val="000000"/>
                <w:sz w:val="24"/>
              </w:rPr>
            </w:pPr>
          </w:p>
        </w:tc>
        <w:tc>
          <w:tcPr>
            <w:tcW w:w="850" w:type="dxa"/>
            <w:vAlign w:val="center"/>
          </w:tcPr>
          <w:p>
            <w:pPr>
              <w:rPr>
                <w:color w:val="000000"/>
                <w:sz w:val="24"/>
              </w:rPr>
            </w:pPr>
          </w:p>
        </w:tc>
        <w:tc>
          <w:tcPr>
            <w:tcW w:w="1134" w:type="dxa"/>
            <w:vAlign w:val="center"/>
          </w:tcPr>
          <w:p>
            <w:pPr>
              <w:rPr>
                <w:color w:val="000000"/>
                <w:sz w:val="24"/>
              </w:rPr>
            </w:pPr>
          </w:p>
        </w:tc>
        <w:tc>
          <w:tcPr>
            <w:tcW w:w="993" w:type="dxa"/>
            <w:vAlign w:val="center"/>
          </w:tcPr>
          <w:p>
            <w:pPr>
              <w:rPr>
                <w:color w:val="000000"/>
                <w:sz w:val="24"/>
              </w:rPr>
            </w:pPr>
          </w:p>
        </w:tc>
        <w:tc>
          <w:tcPr>
            <w:tcW w:w="850" w:type="dxa"/>
          </w:tcPr>
          <w:p>
            <w:pPr>
              <w:rPr>
                <w:color w:val="000000"/>
                <w:sz w:val="24"/>
              </w:rPr>
            </w:pPr>
          </w:p>
        </w:tc>
      </w:tr>
      <w:tr>
        <w:tblPrEx>
          <w:tblLayout w:type="fixed"/>
          <w:tblCellMar>
            <w:top w:w="15" w:type="dxa"/>
            <w:left w:w="15" w:type="dxa"/>
            <w:bottom w:w="15" w:type="dxa"/>
            <w:right w:w="15" w:type="dxa"/>
          </w:tblCellMar>
        </w:tblPrEx>
        <w:trPr>
          <w:trHeight w:val="615" w:hRule="atLeast"/>
        </w:trPr>
        <w:tc>
          <w:tcPr>
            <w:tcW w:w="8379" w:type="dxa"/>
            <w:gridSpan w:val="13"/>
            <w:vAlign w:val="center"/>
          </w:tcPr>
          <w:p>
            <w:pPr>
              <w:widowControl/>
              <w:jc w:val="left"/>
              <w:textAlignment w:val="center"/>
              <w:rPr>
                <w:color w:val="000000"/>
                <w:kern w:val="0"/>
                <w:sz w:val="24"/>
              </w:rPr>
            </w:pPr>
            <w:r>
              <w:rPr>
                <w:color w:val="000000"/>
                <w:kern w:val="0"/>
                <w:sz w:val="24"/>
              </w:rPr>
              <w:t>注：明细表后附贷款资料，按照与之对应的贷款合同顺序排列，即：XX号贷款合同+借据+利息凭证、XX号贷款合同+借据+利息凭证···</w:t>
            </w:r>
          </w:p>
          <w:p>
            <w:pPr>
              <w:widowControl/>
              <w:jc w:val="left"/>
              <w:textAlignment w:val="center"/>
              <w:rPr>
                <w:color w:val="000000"/>
                <w:kern w:val="0"/>
                <w:sz w:val="24"/>
              </w:rPr>
            </w:pPr>
          </w:p>
          <w:p>
            <w:pPr>
              <w:widowControl/>
              <w:jc w:val="left"/>
              <w:textAlignment w:val="center"/>
              <w:rPr>
                <w:color w:val="000000"/>
                <w:sz w:val="24"/>
              </w:rPr>
            </w:pPr>
          </w:p>
        </w:tc>
        <w:tc>
          <w:tcPr>
            <w:tcW w:w="850" w:type="dxa"/>
          </w:tcPr>
          <w:p>
            <w:pPr>
              <w:widowControl/>
              <w:jc w:val="left"/>
              <w:textAlignment w:val="center"/>
              <w:rPr>
                <w:color w:val="000000"/>
                <w:kern w:val="0"/>
                <w:sz w:val="24"/>
              </w:rPr>
            </w:pPr>
          </w:p>
        </w:tc>
      </w:tr>
    </w:tbl>
    <w:p>
      <w:pPr>
        <w:widowControl/>
        <w:jc w:val="left"/>
        <w:rPr>
          <w:rFonts w:hint="eastAsia" w:eastAsia="方正仿宋_GBK"/>
          <w:sz w:val="32"/>
          <w:szCs w:val="32"/>
        </w:rPr>
      </w:pPr>
    </w:p>
    <w:p>
      <w:pPr>
        <w:widowControl/>
        <w:jc w:val="left"/>
        <w:rPr>
          <w:rFonts w:eastAsia="方正仿宋_GBK"/>
          <w:sz w:val="32"/>
          <w:szCs w:val="32"/>
        </w:rPr>
      </w:pPr>
    </w:p>
    <w:p>
      <w:pPr>
        <w:widowControl/>
        <w:jc w:val="left"/>
        <w:rPr>
          <w:rFonts w:eastAsia="方正仿宋_GBK"/>
          <w:sz w:val="32"/>
          <w:szCs w:val="32"/>
        </w:rPr>
      </w:pPr>
      <w:r>
        <w:rPr>
          <w:rFonts w:eastAsia="方正仿宋_GBK"/>
          <w:sz w:val="32"/>
          <w:szCs w:val="32"/>
        </w:rPr>
        <w:t>附件6</w:t>
      </w:r>
    </w:p>
    <w:p>
      <w:pPr>
        <w:widowControl/>
        <w:jc w:val="left"/>
        <w:rPr>
          <w:rFonts w:eastAsia="方正仿宋_GBK"/>
          <w:sz w:val="32"/>
          <w:szCs w:val="32"/>
        </w:rPr>
      </w:pPr>
    </w:p>
    <w:p>
      <w:pPr>
        <w:widowControl/>
        <w:jc w:val="center"/>
        <w:rPr>
          <w:rFonts w:eastAsia="方正小标宋_GBK"/>
          <w:sz w:val="44"/>
          <w:szCs w:val="44"/>
        </w:rPr>
      </w:pPr>
      <w:r>
        <w:rPr>
          <w:rFonts w:eastAsia="方正小标宋_GBK"/>
          <w:sz w:val="44"/>
          <w:szCs w:val="44"/>
        </w:rPr>
        <w:t>XX公司2018年租金补贴明细表</w:t>
      </w:r>
    </w:p>
    <w:p>
      <w:pPr>
        <w:spacing w:line="500" w:lineRule="exact"/>
        <w:jc w:val="left"/>
        <w:rPr>
          <w:rFonts w:eastAsia="方正仿宋_GBK"/>
          <w:sz w:val="32"/>
          <w:szCs w:val="32"/>
        </w:rPr>
      </w:pPr>
      <w:r>
        <w:rPr>
          <w:rFonts w:eastAsia="方正仿宋_GBK"/>
          <w:sz w:val="32"/>
          <w:szCs w:val="32"/>
        </w:rPr>
        <w:t>填报单位（盖章）：           填报日期：  年  月  日</w:t>
      </w:r>
    </w:p>
    <w:tbl>
      <w:tblPr>
        <w:tblStyle w:val="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20"/>
        <w:gridCol w:w="1382"/>
        <w:gridCol w:w="1701"/>
        <w:gridCol w:w="1417"/>
        <w:gridCol w:w="118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widowControl/>
              <w:jc w:val="center"/>
              <w:textAlignment w:val="center"/>
              <w:rPr>
                <w:rFonts w:eastAsia="方正仿宋_GBK"/>
                <w:b/>
                <w:color w:val="000000"/>
                <w:kern w:val="0"/>
                <w:szCs w:val="21"/>
              </w:rPr>
            </w:pPr>
            <w:r>
              <w:rPr>
                <w:rFonts w:eastAsia="方正仿宋_GBK"/>
                <w:b/>
                <w:color w:val="000000"/>
                <w:kern w:val="0"/>
                <w:szCs w:val="21"/>
              </w:rPr>
              <w:t>序号</w:t>
            </w:r>
          </w:p>
        </w:tc>
        <w:tc>
          <w:tcPr>
            <w:tcW w:w="1382" w:type="dxa"/>
          </w:tcPr>
          <w:p>
            <w:pPr>
              <w:widowControl/>
              <w:jc w:val="center"/>
              <w:textAlignment w:val="center"/>
              <w:rPr>
                <w:rFonts w:eastAsia="方正仿宋_GBK"/>
                <w:b/>
                <w:color w:val="000000"/>
                <w:kern w:val="0"/>
                <w:szCs w:val="21"/>
              </w:rPr>
            </w:pPr>
            <w:r>
              <w:rPr>
                <w:rFonts w:eastAsia="方正仿宋_GBK"/>
                <w:b/>
                <w:color w:val="000000"/>
                <w:kern w:val="0"/>
                <w:szCs w:val="21"/>
              </w:rPr>
              <w:t>厂房租赁面积（平方米）</w:t>
            </w:r>
          </w:p>
        </w:tc>
        <w:tc>
          <w:tcPr>
            <w:tcW w:w="1701" w:type="dxa"/>
          </w:tcPr>
          <w:p>
            <w:pPr>
              <w:widowControl/>
              <w:jc w:val="center"/>
              <w:textAlignment w:val="center"/>
              <w:rPr>
                <w:rFonts w:eastAsia="方正仿宋_GBK"/>
                <w:b/>
                <w:color w:val="000000"/>
                <w:kern w:val="0"/>
                <w:szCs w:val="21"/>
              </w:rPr>
            </w:pPr>
            <w:r>
              <w:rPr>
                <w:rFonts w:eastAsia="方正仿宋_GBK"/>
                <w:b/>
                <w:color w:val="000000"/>
                <w:kern w:val="0"/>
                <w:szCs w:val="21"/>
              </w:rPr>
              <w:t>厂房租赁单价</w:t>
            </w:r>
          </w:p>
          <w:p>
            <w:pPr>
              <w:widowControl/>
              <w:jc w:val="center"/>
              <w:textAlignment w:val="center"/>
              <w:rPr>
                <w:rFonts w:eastAsia="方正仿宋_GBK"/>
                <w:b/>
                <w:color w:val="000000"/>
                <w:kern w:val="0"/>
                <w:szCs w:val="21"/>
              </w:rPr>
            </w:pPr>
            <w:r>
              <w:rPr>
                <w:rFonts w:eastAsia="方正仿宋_GBK"/>
                <w:b/>
                <w:color w:val="000000"/>
                <w:kern w:val="0"/>
                <w:szCs w:val="21"/>
              </w:rPr>
              <w:t>（元/平方米）</w:t>
            </w:r>
          </w:p>
        </w:tc>
        <w:tc>
          <w:tcPr>
            <w:tcW w:w="1417" w:type="dxa"/>
          </w:tcPr>
          <w:p>
            <w:pPr>
              <w:widowControl/>
              <w:jc w:val="center"/>
              <w:rPr>
                <w:rFonts w:eastAsia="方正仿宋_GBK"/>
                <w:b/>
                <w:szCs w:val="21"/>
              </w:rPr>
            </w:pPr>
            <w:r>
              <w:rPr>
                <w:rFonts w:eastAsia="方正仿宋_GBK"/>
                <w:b/>
                <w:szCs w:val="21"/>
              </w:rPr>
              <w:t>租赁时间</w:t>
            </w:r>
          </w:p>
        </w:tc>
        <w:tc>
          <w:tcPr>
            <w:tcW w:w="1181" w:type="dxa"/>
          </w:tcPr>
          <w:p>
            <w:pPr>
              <w:widowControl/>
              <w:jc w:val="center"/>
              <w:rPr>
                <w:rFonts w:eastAsia="方正仿宋_GBK"/>
                <w:b/>
                <w:szCs w:val="21"/>
              </w:rPr>
            </w:pPr>
            <w:r>
              <w:rPr>
                <w:rFonts w:eastAsia="方正仿宋_GBK"/>
                <w:b/>
                <w:szCs w:val="21"/>
              </w:rPr>
              <w:t>租赁房屋产权证号</w:t>
            </w:r>
          </w:p>
        </w:tc>
        <w:tc>
          <w:tcPr>
            <w:tcW w:w="1421" w:type="dxa"/>
          </w:tcPr>
          <w:p>
            <w:pPr>
              <w:widowControl/>
              <w:jc w:val="center"/>
              <w:rPr>
                <w:rFonts w:eastAsia="方正仿宋_GBK"/>
                <w:b/>
                <w:szCs w:val="21"/>
              </w:rPr>
            </w:pPr>
            <w:r>
              <w:rPr>
                <w:rFonts w:eastAsia="方正仿宋_GBK"/>
                <w:b/>
                <w:szCs w:val="21"/>
              </w:rPr>
              <w:t>租金总额</w:t>
            </w:r>
          </w:p>
          <w:p>
            <w:pPr>
              <w:widowControl/>
              <w:jc w:val="center"/>
              <w:rPr>
                <w:rFonts w:eastAsia="方正仿宋_GBK"/>
                <w:b/>
                <w:szCs w:val="21"/>
              </w:rPr>
            </w:pPr>
            <w:r>
              <w:rPr>
                <w:rFonts w:eastAsia="方正仿宋_GBK"/>
                <w:b/>
                <w:szCs w:val="21"/>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widowControl/>
              <w:jc w:val="center"/>
              <w:rPr>
                <w:rFonts w:eastAsia="方正仿宋_GBK"/>
                <w:sz w:val="32"/>
                <w:szCs w:val="32"/>
              </w:rPr>
            </w:pPr>
          </w:p>
        </w:tc>
        <w:tc>
          <w:tcPr>
            <w:tcW w:w="1382" w:type="dxa"/>
          </w:tcPr>
          <w:p>
            <w:pPr>
              <w:widowControl/>
              <w:jc w:val="center"/>
              <w:rPr>
                <w:rFonts w:eastAsia="方正仿宋_GBK"/>
                <w:sz w:val="32"/>
                <w:szCs w:val="32"/>
              </w:rPr>
            </w:pPr>
          </w:p>
        </w:tc>
        <w:tc>
          <w:tcPr>
            <w:tcW w:w="1701" w:type="dxa"/>
          </w:tcPr>
          <w:p>
            <w:pPr>
              <w:widowControl/>
              <w:jc w:val="center"/>
              <w:rPr>
                <w:rFonts w:eastAsia="方正仿宋_GBK"/>
                <w:sz w:val="32"/>
                <w:szCs w:val="32"/>
              </w:rPr>
            </w:pPr>
          </w:p>
        </w:tc>
        <w:tc>
          <w:tcPr>
            <w:tcW w:w="1417" w:type="dxa"/>
          </w:tcPr>
          <w:p>
            <w:pPr>
              <w:widowControl/>
              <w:jc w:val="center"/>
              <w:rPr>
                <w:rFonts w:eastAsia="方正仿宋_GBK"/>
                <w:sz w:val="32"/>
                <w:szCs w:val="32"/>
              </w:rPr>
            </w:pPr>
          </w:p>
        </w:tc>
        <w:tc>
          <w:tcPr>
            <w:tcW w:w="1181" w:type="dxa"/>
          </w:tcPr>
          <w:p>
            <w:pPr>
              <w:widowControl/>
              <w:jc w:val="center"/>
              <w:rPr>
                <w:rFonts w:eastAsia="方正仿宋_GBK"/>
                <w:sz w:val="32"/>
                <w:szCs w:val="32"/>
              </w:rPr>
            </w:pPr>
          </w:p>
        </w:tc>
        <w:tc>
          <w:tcPr>
            <w:tcW w:w="1421" w:type="dxa"/>
          </w:tcPr>
          <w:p>
            <w:pPr>
              <w:widowControl/>
              <w:jc w:val="center"/>
              <w:rPr>
                <w:rFonts w:eastAsia="方正仿宋_GBK"/>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widowControl/>
              <w:jc w:val="center"/>
              <w:rPr>
                <w:rFonts w:eastAsia="方正仿宋_GBK"/>
                <w:sz w:val="32"/>
                <w:szCs w:val="32"/>
              </w:rPr>
            </w:pPr>
          </w:p>
        </w:tc>
        <w:tc>
          <w:tcPr>
            <w:tcW w:w="1382" w:type="dxa"/>
          </w:tcPr>
          <w:p>
            <w:pPr>
              <w:widowControl/>
              <w:jc w:val="center"/>
              <w:rPr>
                <w:rFonts w:eastAsia="方正仿宋_GBK"/>
                <w:sz w:val="32"/>
                <w:szCs w:val="32"/>
              </w:rPr>
            </w:pPr>
          </w:p>
        </w:tc>
        <w:tc>
          <w:tcPr>
            <w:tcW w:w="1701" w:type="dxa"/>
          </w:tcPr>
          <w:p>
            <w:pPr>
              <w:widowControl/>
              <w:jc w:val="center"/>
              <w:rPr>
                <w:rFonts w:eastAsia="方正仿宋_GBK"/>
                <w:sz w:val="32"/>
                <w:szCs w:val="32"/>
              </w:rPr>
            </w:pPr>
          </w:p>
        </w:tc>
        <w:tc>
          <w:tcPr>
            <w:tcW w:w="1417" w:type="dxa"/>
          </w:tcPr>
          <w:p>
            <w:pPr>
              <w:widowControl/>
              <w:jc w:val="center"/>
              <w:rPr>
                <w:rFonts w:eastAsia="方正仿宋_GBK"/>
                <w:sz w:val="32"/>
                <w:szCs w:val="32"/>
              </w:rPr>
            </w:pPr>
          </w:p>
        </w:tc>
        <w:tc>
          <w:tcPr>
            <w:tcW w:w="1181" w:type="dxa"/>
          </w:tcPr>
          <w:p>
            <w:pPr>
              <w:widowControl/>
              <w:jc w:val="center"/>
              <w:rPr>
                <w:rFonts w:eastAsia="方正仿宋_GBK"/>
                <w:sz w:val="32"/>
                <w:szCs w:val="32"/>
              </w:rPr>
            </w:pPr>
          </w:p>
        </w:tc>
        <w:tc>
          <w:tcPr>
            <w:tcW w:w="1421" w:type="dxa"/>
          </w:tcPr>
          <w:p>
            <w:pPr>
              <w:widowControl/>
              <w:jc w:val="center"/>
              <w:rPr>
                <w:rFonts w:eastAsia="方正仿宋_GBK"/>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widowControl/>
              <w:jc w:val="center"/>
              <w:rPr>
                <w:rFonts w:eastAsia="方正仿宋_GBK"/>
                <w:sz w:val="32"/>
                <w:szCs w:val="32"/>
              </w:rPr>
            </w:pPr>
          </w:p>
        </w:tc>
        <w:tc>
          <w:tcPr>
            <w:tcW w:w="1382" w:type="dxa"/>
          </w:tcPr>
          <w:p>
            <w:pPr>
              <w:widowControl/>
              <w:jc w:val="center"/>
              <w:rPr>
                <w:rFonts w:eastAsia="方正仿宋_GBK"/>
                <w:sz w:val="32"/>
                <w:szCs w:val="32"/>
              </w:rPr>
            </w:pPr>
          </w:p>
        </w:tc>
        <w:tc>
          <w:tcPr>
            <w:tcW w:w="1701" w:type="dxa"/>
          </w:tcPr>
          <w:p>
            <w:pPr>
              <w:widowControl/>
              <w:jc w:val="center"/>
              <w:rPr>
                <w:rFonts w:eastAsia="方正仿宋_GBK"/>
                <w:sz w:val="32"/>
                <w:szCs w:val="32"/>
              </w:rPr>
            </w:pPr>
          </w:p>
        </w:tc>
        <w:tc>
          <w:tcPr>
            <w:tcW w:w="1417" w:type="dxa"/>
          </w:tcPr>
          <w:p>
            <w:pPr>
              <w:widowControl/>
              <w:jc w:val="center"/>
              <w:rPr>
                <w:rFonts w:eastAsia="方正仿宋_GBK"/>
                <w:sz w:val="32"/>
                <w:szCs w:val="32"/>
              </w:rPr>
            </w:pPr>
          </w:p>
        </w:tc>
        <w:tc>
          <w:tcPr>
            <w:tcW w:w="1181" w:type="dxa"/>
          </w:tcPr>
          <w:p>
            <w:pPr>
              <w:widowControl/>
              <w:jc w:val="center"/>
              <w:rPr>
                <w:rFonts w:eastAsia="方正仿宋_GBK"/>
                <w:sz w:val="32"/>
                <w:szCs w:val="32"/>
              </w:rPr>
            </w:pPr>
          </w:p>
        </w:tc>
        <w:tc>
          <w:tcPr>
            <w:tcW w:w="1421" w:type="dxa"/>
          </w:tcPr>
          <w:p>
            <w:pPr>
              <w:widowControl/>
              <w:jc w:val="center"/>
              <w:rPr>
                <w:rFonts w:eastAsia="方正仿宋_GBK"/>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widowControl/>
              <w:jc w:val="center"/>
              <w:rPr>
                <w:rFonts w:eastAsia="方正仿宋_GBK"/>
                <w:sz w:val="32"/>
                <w:szCs w:val="32"/>
              </w:rPr>
            </w:pPr>
          </w:p>
        </w:tc>
        <w:tc>
          <w:tcPr>
            <w:tcW w:w="1382" w:type="dxa"/>
          </w:tcPr>
          <w:p>
            <w:pPr>
              <w:widowControl/>
              <w:jc w:val="center"/>
              <w:rPr>
                <w:rFonts w:eastAsia="方正仿宋_GBK"/>
                <w:sz w:val="32"/>
                <w:szCs w:val="32"/>
              </w:rPr>
            </w:pPr>
          </w:p>
        </w:tc>
        <w:tc>
          <w:tcPr>
            <w:tcW w:w="1701" w:type="dxa"/>
          </w:tcPr>
          <w:p>
            <w:pPr>
              <w:widowControl/>
              <w:jc w:val="center"/>
              <w:rPr>
                <w:rFonts w:eastAsia="方正仿宋_GBK"/>
                <w:sz w:val="32"/>
                <w:szCs w:val="32"/>
              </w:rPr>
            </w:pPr>
          </w:p>
        </w:tc>
        <w:tc>
          <w:tcPr>
            <w:tcW w:w="1417" w:type="dxa"/>
          </w:tcPr>
          <w:p>
            <w:pPr>
              <w:widowControl/>
              <w:jc w:val="center"/>
              <w:rPr>
                <w:rFonts w:eastAsia="方正仿宋_GBK"/>
                <w:sz w:val="32"/>
                <w:szCs w:val="32"/>
              </w:rPr>
            </w:pPr>
          </w:p>
        </w:tc>
        <w:tc>
          <w:tcPr>
            <w:tcW w:w="1181" w:type="dxa"/>
          </w:tcPr>
          <w:p>
            <w:pPr>
              <w:widowControl/>
              <w:jc w:val="center"/>
              <w:rPr>
                <w:rFonts w:eastAsia="方正仿宋_GBK"/>
                <w:sz w:val="32"/>
                <w:szCs w:val="32"/>
              </w:rPr>
            </w:pPr>
          </w:p>
        </w:tc>
        <w:tc>
          <w:tcPr>
            <w:tcW w:w="1421" w:type="dxa"/>
          </w:tcPr>
          <w:p>
            <w:pPr>
              <w:widowControl/>
              <w:jc w:val="center"/>
              <w:rPr>
                <w:rFonts w:eastAsia="方正仿宋_GBK"/>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widowControl/>
              <w:jc w:val="center"/>
              <w:rPr>
                <w:rFonts w:eastAsia="方正仿宋_GBK"/>
                <w:sz w:val="32"/>
                <w:szCs w:val="32"/>
              </w:rPr>
            </w:pPr>
          </w:p>
        </w:tc>
        <w:tc>
          <w:tcPr>
            <w:tcW w:w="1382" w:type="dxa"/>
          </w:tcPr>
          <w:p>
            <w:pPr>
              <w:widowControl/>
              <w:jc w:val="center"/>
              <w:rPr>
                <w:rFonts w:eastAsia="方正仿宋_GBK"/>
                <w:sz w:val="32"/>
                <w:szCs w:val="32"/>
              </w:rPr>
            </w:pPr>
          </w:p>
        </w:tc>
        <w:tc>
          <w:tcPr>
            <w:tcW w:w="1701" w:type="dxa"/>
          </w:tcPr>
          <w:p>
            <w:pPr>
              <w:widowControl/>
              <w:jc w:val="center"/>
              <w:rPr>
                <w:rFonts w:eastAsia="方正仿宋_GBK"/>
                <w:sz w:val="32"/>
                <w:szCs w:val="32"/>
              </w:rPr>
            </w:pPr>
          </w:p>
        </w:tc>
        <w:tc>
          <w:tcPr>
            <w:tcW w:w="1417" w:type="dxa"/>
          </w:tcPr>
          <w:p>
            <w:pPr>
              <w:widowControl/>
              <w:jc w:val="center"/>
              <w:rPr>
                <w:rFonts w:eastAsia="方正仿宋_GBK"/>
                <w:sz w:val="32"/>
                <w:szCs w:val="32"/>
              </w:rPr>
            </w:pPr>
          </w:p>
        </w:tc>
        <w:tc>
          <w:tcPr>
            <w:tcW w:w="1181" w:type="dxa"/>
          </w:tcPr>
          <w:p>
            <w:pPr>
              <w:widowControl/>
              <w:jc w:val="center"/>
              <w:rPr>
                <w:rFonts w:eastAsia="方正仿宋_GBK"/>
                <w:sz w:val="32"/>
                <w:szCs w:val="32"/>
              </w:rPr>
            </w:pPr>
          </w:p>
        </w:tc>
        <w:tc>
          <w:tcPr>
            <w:tcW w:w="1421" w:type="dxa"/>
          </w:tcPr>
          <w:p>
            <w:pPr>
              <w:widowControl/>
              <w:jc w:val="center"/>
              <w:rPr>
                <w:rFonts w:eastAsia="方正仿宋_GBK"/>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widowControl/>
              <w:jc w:val="center"/>
              <w:rPr>
                <w:rFonts w:eastAsia="方正仿宋_GBK"/>
                <w:sz w:val="32"/>
                <w:szCs w:val="32"/>
              </w:rPr>
            </w:pPr>
          </w:p>
        </w:tc>
        <w:tc>
          <w:tcPr>
            <w:tcW w:w="1382" w:type="dxa"/>
          </w:tcPr>
          <w:p>
            <w:pPr>
              <w:widowControl/>
              <w:jc w:val="center"/>
              <w:rPr>
                <w:rFonts w:eastAsia="方正仿宋_GBK"/>
                <w:sz w:val="32"/>
                <w:szCs w:val="32"/>
              </w:rPr>
            </w:pPr>
          </w:p>
        </w:tc>
        <w:tc>
          <w:tcPr>
            <w:tcW w:w="1701" w:type="dxa"/>
          </w:tcPr>
          <w:p>
            <w:pPr>
              <w:widowControl/>
              <w:jc w:val="center"/>
              <w:rPr>
                <w:rFonts w:eastAsia="方正仿宋_GBK"/>
                <w:sz w:val="32"/>
                <w:szCs w:val="32"/>
              </w:rPr>
            </w:pPr>
          </w:p>
        </w:tc>
        <w:tc>
          <w:tcPr>
            <w:tcW w:w="1417" w:type="dxa"/>
          </w:tcPr>
          <w:p>
            <w:pPr>
              <w:widowControl/>
              <w:jc w:val="center"/>
              <w:rPr>
                <w:rFonts w:eastAsia="方正仿宋_GBK"/>
                <w:sz w:val="32"/>
                <w:szCs w:val="32"/>
              </w:rPr>
            </w:pPr>
          </w:p>
        </w:tc>
        <w:tc>
          <w:tcPr>
            <w:tcW w:w="1181" w:type="dxa"/>
          </w:tcPr>
          <w:p>
            <w:pPr>
              <w:widowControl/>
              <w:jc w:val="center"/>
              <w:rPr>
                <w:rFonts w:eastAsia="方正仿宋_GBK"/>
                <w:sz w:val="32"/>
                <w:szCs w:val="32"/>
              </w:rPr>
            </w:pPr>
          </w:p>
        </w:tc>
        <w:tc>
          <w:tcPr>
            <w:tcW w:w="1421" w:type="dxa"/>
          </w:tcPr>
          <w:p>
            <w:pPr>
              <w:widowControl/>
              <w:jc w:val="center"/>
              <w:rPr>
                <w:rFonts w:eastAsia="方正仿宋_GBK"/>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widowControl/>
              <w:jc w:val="center"/>
              <w:rPr>
                <w:rFonts w:eastAsia="方正仿宋_GBK"/>
                <w:sz w:val="32"/>
                <w:szCs w:val="32"/>
              </w:rPr>
            </w:pPr>
          </w:p>
        </w:tc>
        <w:tc>
          <w:tcPr>
            <w:tcW w:w="1382" w:type="dxa"/>
          </w:tcPr>
          <w:p>
            <w:pPr>
              <w:widowControl/>
              <w:jc w:val="center"/>
              <w:rPr>
                <w:rFonts w:eastAsia="方正仿宋_GBK"/>
                <w:sz w:val="32"/>
                <w:szCs w:val="32"/>
              </w:rPr>
            </w:pPr>
          </w:p>
        </w:tc>
        <w:tc>
          <w:tcPr>
            <w:tcW w:w="1701" w:type="dxa"/>
          </w:tcPr>
          <w:p>
            <w:pPr>
              <w:widowControl/>
              <w:jc w:val="center"/>
              <w:rPr>
                <w:rFonts w:eastAsia="方正仿宋_GBK"/>
                <w:sz w:val="32"/>
                <w:szCs w:val="32"/>
              </w:rPr>
            </w:pPr>
          </w:p>
        </w:tc>
        <w:tc>
          <w:tcPr>
            <w:tcW w:w="1417" w:type="dxa"/>
          </w:tcPr>
          <w:p>
            <w:pPr>
              <w:widowControl/>
              <w:jc w:val="center"/>
              <w:rPr>
                <w:rFonts w:eastAsia="方正仿宋_GBK"/>
                <w:sz w:val="32"/>
                <w:szCs w:val="32"/>
              </w:rPr>
            </w:pPr>
          </w:p>
        </w:tc>
        <w:tc>
          <w:tcPr>
            <w:tcW w:w="1181" w:type="dxa"/>
          </w:tcPr>
          <w:p>
            <w:pPr>
              <w:widowControl/>
              <w:jc w:val="center"/>
              <w:rPr>
                <w:rFonts w:eastAsia="方正仿宋_GBK"/>
                <w:sz w:val="32"/>
                <w:szCs w:val="32"/>
              </w:rPr>
            </w:pPr>
          </w:p>
        </w:tc>
        <w:tc>
          <w:tcPr>
            <w:tcW w:w="1421" w:type="dxa"/>
          </w:tcPr>
          <w:p>
            <w:pPr>
              <w:widowControl/>
              <w:jc w:val="center"/>
              <w:rPr>
                <w:rFonts w:eastAsia="方正仿宋_GBK"/>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widowControl/>
              <w:jc w:val="center"/>
              <w:rPr>
                <w:rFonts w:eastAsia="方正仿宋_GBK"/>
                <w:sz w:val="32"/>
                <w:szCs w:val="32"/>
              </w:rPr>
            </w:pPr>
          </w:p>
        </w:tc>
        <w:tc>
          <w:tcPr>
            <w:tcW w:w="1382" w:type="dxa"/>
          </w:tcPr>
          <w:p>
            <w:pPr>
              <w:widowControl/>
              <w:jc w:val="center"/>
              <w:rPr>
                <w:rFonts w:eastAsia="方正仿宋_GBK"/>
                <w:sz w:val="32"/>
                <w:szCs w:val="32"/>
              </w:rPr>
            </w:pPr>
          </w:p>
        </w:tc>
        <w:tc>
          <w:tcPr>
            <w:tcW w:w="1701" w:type="dxa"/>
          </w:tcPr>
          <w:p>
            <w:pPr>
              <w:widowControl/>
              <w:jc w:val="center"/>
              <w:rPr>
                <w:rFonts w:eastAsia="方正仿宋_GBK"/>
                <w:sz w:val="32"/>
                <w:szCs w:val="32"/>
              </w:rPr>
            </w:pPr>
          </w:p>
        </w:tc>
        <w:tc>
          <w:tcPr>
            <w:tcW w:w="1417" w:type="dxa"/>
          </w:tcPr>
          <w:p>
            <w:pPr>
              <w:widowControl/>
              <w:jc w:val="center"/>
              <w:rPr>
                <w:rFonts w:eastAsia="方正仿宋_GBK"/>
                <w:sz w:val="32"/>
                <w:szCs w:val="32"/>
              </w:rPr>
            </w:pPr>
          </w:p>
        </w:tc>
        <w:tc>
          <w:tcPr>
            <w:tcW w:w="1181" w:type="dxa"/>
          </w:tcPr>
          <w:p>
            <w:pPr>
              <w:widowControl/>
              <w:jc w:val="center"/>
              <w:rPr>
                <w:rFonts w:eastAsia="方正仿宋_GBK"/>
                <w:sz w:val="32"/>
                <w:szCs w:val="32"/>
              </w:rPr>
            </w:pPr>
          </w:p>
        </w:tc>
        <w:tc>
          <w:tcPr>
            <w:tcW w:w="1421" w:type="dxa"/>
          </w:tcPr>
          <w:p>
            <w:pPr>
              <w:widowControl/>
              <w:jc w:val="center"/>
              <w:rPr>
                <w:rFonts w:eastAsia="方正仿宋_GBK"/>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widowControl/>
              <w:jc w:val="center"/>
              <w:rPr>
                <w:rFonts w:eastAsia="方正仿宋_GBK"/>
                <w:sz w:val="32"/>
                <w:szCs w:val="32"/>
              </w:rPr>
            </w:pPr>
          </w:p>
        </w:tc>
        <w:tc>
          <w:tcPr>
            <w:tcW w:w="1382" w:type="dxa"/>
          </w:tcPr>
          <w:p>
            <w:pPr>
              <w:widowControl/>
              <w:jc w:val="center"/>
              <w:rPr>
                <w:rFonts w:eastAsia="方正仿宋_GBK"/>
                <w:sz w:val="32"/>
                <w:szCs w:val="32"/>
              </w:rPr>
            </w:pPr>
          </w:p>
        </w:tc>
        <w:tc>
          <w:tcPr>
            <w:tcW w:w="1701" w:type="dxa"/>
          </w:tcPr>
          <w:p>
            <w:pPr>
              <w:widowControl/>
              <w:jc w:val="center"/>
              <w:rPr>
                <w:rFonts w:eastAsia="方正仿宋_GBK"/>
                <w:sz w:val="32"/>
                <w:szCs w:val="32"/>
              </w:rPr>
            </w:pPr>
          </w:p>
        </w:tc>
        <w:tc>
          <w:tcPr>
            <w:tcW w:w="1417" w:type="dxa"/>
          </w:tcPr>
          <w:p>
            <w:pPr>
              <w:widowControl/>
              <w:jc w:val="center"/>
              <w:rPr>
                <w:rFonts w:eastAsia="方正仿宋_GBK"/>
                <w:sz w:val="32"/>
                <w:szCs w:val="32"/>
              </w:rPr>
            </w:pPr>
          </w:p>
        </w:tc>
        <w:tc>
          <w:tcPr>
            <w:tcW w:w="1181" w:type="dxa"/>
          </w:tcPr>
          <w:p>
            <w:pPr>
              <w:widowControl/>
              <w:jc w:val="center"/>
              <w:rPr>
                <w:rFonts w:eastAsia="方正仿宋_GBK"/>
                <w:sz w:val="32"/>
                <w:szCs w:val="32"/>
              </w:rPr>
            </w:pPr>
          </w:p>
        </w:tc>
        <w:tc>
          <w:tcPr>
            <w:tcW w:w="1421" w:type="dxa"/>
          </w:tcPr>
          <w:p>
            <w:pPr>
              <w:widowControl/>
              <w:jc w:val="center"/>
              <w:rPr>
                <w:rFonts w:eastAsia="方正仿宋_GBK"/>
                <w:sz w:val="32"/>
                <w:szCs w:val="32"/>
              </w:rPr>
            </w:pPr>
          </w:p>
        </w:tc>
      </w:tr>
    </w:tbl>
    <w:p>
      <w:pPr>
        <w:widowControl/>
        <w:rPr>
          <w:rFonts w:eastAsia="方正仿宋_GBK"/>
          <w:sz w:val="32"/>
          <w:szCs w:val="32"/>
        </w:rPr>
      </w:pPr>
      <w:r>
        <w:rPr>
          <w:rFonts w:eastAsia="方正仿宋_GBK"/>
          <w:sz w:val="32"/>
          <w:szCs w:val="32"/>
        </w:rPr>
        <w:br w:type="page"/>
      </w:r>
      <w:r>
        <w:rPr>
          <w:rFonts w:eastAsia="方正仿宋_GBK"/>
          <w:sz w:val="32"/>
          <w:szCs w:val="32"/>
        </w:rPr>
        <w:t>附件7</w:t>
      </w:r>
    </w:p>
    <w:p>
      <w:pPr>
        <w:widowControl/>
        <w:jc w:val="left"/>
        <w:rPr>
          <w:rFonts w:eastAsia="方正仿宋_GBK"/>
          <w:sz w:val="32"/>
          <w:szCs w:val="32"/>
        </w:rPr>
      </w:pPr>
    </w:p>
    <w:p>
      <w:pPr>
        <w:spacing w:line="560" w:lineRule="exact"/>
        <w:jc w:val="center"/>
        <w:rPr>
          <w:rFonts w:eastAsia="方正小标宋_GBK"/>
          <w:sz w:val="44"/>
          <w:szCs w:val="44"/>
        </w:rPr>
      </w:pPr>
      <w:r>
        <w:rPr>
          <w:rFonts w:eastAsia="方正小标宋_GBK"/>
          <w:sz w:val="44"/>
          <w:szCs w:val="44"/>
        </w:rPr>
        <w:t>科室初审意见表</w:t>
      </w:r>
    </w:p>
    <w:p>
      <w:pPr>
        <w:spacing w:line="560" w:lineRule="exact"/>
        <w:jc w:val="center"/>
        <w:rPr>
          <w:rFonts w:eastAsia="方正小标宋_GBK"/>
          <w:sz w:val="32"/>
          <w:szCs w:val="32"/>
        </w:rPr>
      </w:pPr>
      <w:r>
        <w:rPr>
          <w:rFonts w:eastAsia="方正小标宋_GBK"/>
          <w:sz w:val="32"/>
          <w:szCs w:val="32"/>
        </w:rPr>
        <w:t>（2019年第XX批区级工业专项资金项目）</w:t>
      </w:r>
    </w:p>
    <w:p>
      <w:pPr>
        <w:spacing w:line="560" w:lineRule="exact"/>
        <w:jc w:val="left"/>
        <w:rPr>
          <w:rFonts w:eastAsia="方正仿宋_GBK"/>
          <w:sz w:val="32"/>
          <w:szCs w:val="32"/>
        </w:rPr>
      </w:pPr>
      <w:r>
        <w:rPr>
          <w:rFonts w:eastAsia="方正仿宋_GBK"/>
          <w:sz w:val="32"/>
          <w:szCs w:val="32"/>
        </w:rPr>
        <w:t xml:space="preserve">分管领导：              科室负责人：     </w:t>
      </w:r>
    </w:p>
    <w:tbl>
      <w:tblPr>
        <w:tblStyle w:val="2"/>
        <w:tblW w:w="8610" w:type="dxa"/>
        <w:jc w:val="center"/>
        <w:tblInd w:w="-234" w:type="dxa"/>
        <w:tblLayout w:type="fixed"/>
        <w:tblCellMar>
          <w:top w:w="15" w:type="dxa"/>
          <w:left w:w="15" w:type="dxa"/>
          <w:bottom w:w="15" w:type="dxa"/>
          <w:right w:w="15" w:type="dxa"/>
        </w:tblCellMar>
      </w:tblPr>
      <w:tblGrid>
        <w:gridCol w:w="816"/>
        <w:gridCol w:w="1053"/>
        <w:gridCol w:w="1095"/>
        <w:gridCol w:w="1455"/>
        <w:gridCol w:w="993"/>
        <w:gridCol w:w="2126"/>
        <w:gridCol w:w="1072"/>
      </w:tblGrid>
      <w:tr>
        <w:tblPrEx>
          <w:tblLayout w:type="fixed"/>
          <w:tblCellMar>
            <w:top w:w="15" w:type="dxa"/>
            <w:left w:w="15" w:type="dxa"/>
            <w:bottom w:w="15" w:type="dxa"/>
            <w:right w:w="15" w:type="dxa"/>
          </w:tblCellMar>
        </w:tblPrEx>
        <w:trPr>
          <w:trHeight w:val="570"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rPr>
            </w:pPr>
            <w:r>
              <w:rPr>
                <w:rFonts w:eastAsia="方正仿宋_GBK"/>
                <w:kern w:val="0"/>
                <w:sz w:val="24"/>
              </w:rPr>
              <w:t>序号</w:t>
            </w:r>
          </w:p>
        </w:tc>
        <w:tc>
          <w:tcPr>
            <w:tcW w:w="10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rPr>
            </w:pPr>
            <w:r>
              <w:rPr>
                <w:rFonts w:eastAsia="方正仿宋_GBK"/>
                <w:kern w:val="0"/>
                <w:sz w:val="24"/>
              </w:rPr>
              <w:t>项目类别</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rPr>
            </w:pPr>
            <w:r>
              <w:rPr>
                <w:rFonts w:eastAsia="方正仿宋_GBK"/>
                <w:sz w:val="24"/>
              </w:rPr>
              <w:t>申报企业</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rPr>
            </w:pPr>
            <w:r>
              <w:rPr>
                <w:rFonts w:eastAsia="方正仿宋_GBK"/>
                <w:sz w:val="24"/>
              </w:rPr>
              <w:t>申报项目名称</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rPr>
            </w:pPr>
            <w:r>
              <w:rPr>
                <w:rFonts w:eastAsia="方正仿宋_GBK"/>
                <w:sz w:val="24"/>
              </w:rPr>
              <w:t>是否符合申报条件</w:t>
            </w:r>
          </w:p>
        </w:tc>
        <w:tc>
          <w:tcPr>
            <w:tcW w:w="2126" w:type="dxa"/>
            <w:tcBorders>
              <w:top w:val="single" w:color="000000" w:sz="4" w:space="0"/>
              <w:left w:val="single" w:color="000000" w:sz="4" w:space="0"/>
              <w:bottom w:val="single" w:color="000000" w:sz="4" w:space="0"/>
              <w:right w:val="single" w:color="000000" w:sz="4" w:space="0"/>
            </w:tcBorders>
          </w:tcPr>
          <w:p>
            <w:pPr>
              <w:widowControl/>
              <w:spacing w:line="240" w:lineRule="exact"/>
              <w:jc w:val="center"/>
              <w:textAlignment w:val="center"/>
              <w:rPr>
                <w:rFonts w:eastAsia="方正仿宋_GBK"/>
                <w:kern w:val="0"/>
                <w:sz w:val="24"/>
              </w:rPr>
            </w:pPr>
            <w:r>
              <w:rPr>
                <w:rFonts w:eastAsia="方正仿宋_GBK"/>
                <w:kern w:val="0"/>
                <w:sz w:val="24"/>
              </w:rPr>
              <w:t>建议扶持资金额度（万元）</w:t>
            </w: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kern w:val="0"/>
                <w:sz w:val="24"/>
              </w:rPr>
            </w:pPr>
            <w:r>
              <w:rPr>
                <w:rFonts w:eastAsia="方正仿宋_GBK"/>
                <w:kern w:val="0"/>
                <w:sz w:val="24"/>
              </w:rPr>
              <w:t>备注</w:t>
            </w:r>
          </w:p>
        </w:tc>
      </w:tr>
      <w:tr>
        <w:tblPrEx>
          <w:tblLayout w:type="fixed"/>
          <w:tblCellMar>
            <w:top w:w="15" w:type="dxa"/>
            <w:left w:w="15" w:type="dxa"/>
            <w:bottom w:w="15" w:type="dxa"/>
            <w:right w:w="15" w:type="dxa"/>
          </w:tblCellMar>
        </w:tblPrEx>
        <w:trPr>
          <w:trHeight w:val="555"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r>
              <w:rPr>
                <w:rFonts w:eastAsia="方正仿宋_GBK"/>
                <w:kern w:val="0"/>
                <w:sz w:val="24"/>
              </w:rPr>
              <w:t>1</w:t>
            </w:r>
          </w:p>
        </w:tc>
        <w:tc>
          <w:tcPr>
            <w:tcW w:w="105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方正仿宋_GBK"/>
                <w:sz w:val="24"/>
              </w:rPr>
            </w:pP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方正仿宋_GBK"/>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p>
        </w:tc>
        <w:tc>
          <w:tcPr>
            <w:tcW w:w="212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eastAsia="方正仿宋_GBK"/>
                <w:kern w:val="0"/>
                <w:sz w:val="24"/>
              </w:rPr>
            </w:pPr>
          </w:p>
        </w:tc>
        <w:tc>
          <w:tcPr>
            <w:tcW w:w="1072"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eastAsia="方正仿宋_GBK"/>
                <w:kern w:val="0"/>
                <w:sz w:val="24"/>
              </w:rPr>
            </w:pPr>
          </w:p>
        </w:tc>
      </w:tr>
      <w:tr>
        <w:tblPrEx>
          <w:tblLayout w:type="fixed"/>
          <w:tblCellMar>
            <w:top w:w="15" w:type="dxa"/>
            <w:left w:w="15" w:type="dxa"/>
            <w:bottom w:w="15" w:type="dxa"/>
            <w:right w:w="15" w:type="dxa"/>
          </w:tblCellMar>
        </w:tblPrEx>
        <w:trPr>
          <w:trHeight w:val="555"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r>
              <w:rPr>
                <w:rFonts w:eastAsia="方正仿宋_GBK"/>
                <w:kern w:val="0"/>
                <w:sz w:val="24"/>
              </w:rPr>
              <w:t>2</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方正仿宋_GBK"/>
                <w:sz w:val="24"/>
              </w:rPr>
            </w:pP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方正仿宋_GBK"/>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p>
        </w:tc>
        <w:tc>
          <w:tcPr>
            <w:tcW w:w="2126" w:type="dxa"/>
            <w:tcBorders>
              <w:top w:val="single" w:color="000000" w:sz="4" w:space="0"/>
              <w:left w:val="single" w:color="000000" w:sz="4" w:space="0"/>
              <w:bottom w:val="single" w:color="000000" w:sz="4" w:space="0"/>
              <w:right w:val="single" w:color="000000" w:sz="4" w:space="0"/>
            </w:tcBorders>
          </w:tcPr>
          <w:p>
            <w:pPr>
              <w:jc w:val="center"/>
              <w:rPr>
                <w:rFonts w:eastAsia="方正仿宋_GBK"/>
                <w:sz w:val="24"/>
              </w:rPr>
            </w:pPr>
          </w:p>
        </w:tc>
        <w:tc>
          <w:tcPr>
            <w:tcW w:w="1072" w:type="dxa"/>
            <w:tcBorders>
              <w:top w:val="single" w:color="000000" w:sz="4" w:space="0"/>
              <w:left w:val="single" w:color="000000" w:sz="4" w:space="0"/>
              <w:bottom w:val="single" w:color="000000" w:sz="4" w:space="0"/>
              <w:right w:val="single" w:color="000000" w:sz="4" w:space="0"/>
            </w:tcBorders>
          </w:tcPr>
          <w:p>
            <w:pPr>
              <w:jc w:val="center"/>
              <w:rPr>
                <w:rFonts w:eastAsia="方正仿宋_GBK"/>
                <w:sz w:val="24"/>
              </w:rPr>
            </w:pPr>
          </w:p>
        </w:tc>
      </w:tr>
      <w:tr>
        <w:tblPrEx>
          <w:tblLayout w:type="fixed"/>
          <w:tblCellMar>
            <w:top w:w="15" w:type="dxa"/>
            <w:left w:w="15" w:type="dxa"/>
            <w:bottom w:w="15" w:type="dxa"/>
            <w:right w:w="15" w:type="dxa"/>
          </w:tblCellMar>
        </w:tblPrEx>
        <w:trPr>
          <w:trHeight w:val="555"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r>
              <w:rPr>
                <w:rFonts w:eastAsia="方正仿宋_GBK"/>
                <w:kern w:val="0"/>
                <w:sz w:val="24"/>
              </w:rPr>
              <w:t>3</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方正仿宋_GBK"/>
                <w:sz w:val="24"/>
              </w:rPr>
            </w:pP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方正仿宋_GBK"/>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p>
        </w:tc>
        <w:tc>
          <w:tcPr>
            <w:tcW w:w="2126" w:type="dxa"/>
            <w:tcBorders>
              <w:top w:val="single" w:color="000000" w:sz="4" w:space="0"/>
              <w:left w:val="single" w:color="000000" w:sz="4" w:space="0"/>
              <w:bottom w:val="single" w:color="000000" w:sz="4" w:space="0"/>
              <w:right w:val="single" w:color="000000" w:sz="4" w:space="0"/>
            </w:tcBorders>
          </w:tcPr>
          <w:p>
            <w:pPr>
              <w:jc w:val="center"/>
              <w:rPr>
                <w:rFonts w:eastAsia="方正仿宋_GBK"/>
                <w:sz w:val="24"/>
              </w:rPr>
            </w:pPr>
          </w:p>
        </w:tc>
        <w:tc>
          <w:tcPr>
            <w:tcW w:w="1072" w:type="dxa"/>
            <w:tcBorders>
              <w:top w:val="single" w:color="000000" w:sz="4" w:space="0"/>
              <w:left w:val="single" w:color="000000" w:sz="4" w:space="0"/>
              <w:bottom w:val="single" w:color="000000" w:sz="4" w:space="0"/>
              <w:right w:val="single" w:color="000000" w:sz="4" w:space="0"/>
            </w:tcBorders>
          </w:tcPr>
          <w:p>
            <w:pPr>
              <w:jc w:val="center"/>
              <w:rPr>
                <w:rFonts w:eastAsia="方正仿宋_GBK"/>
                <w:sz w:val="24"/>
              </w:rPr>
            </w:pPr>
          </w:p>
        </w:tc>
      </w:tr>
      <w:tr>
        <w:tblPrEx>
          <w:tblLayout w:type="fixed"/>
          <w:tblCellMar>
            <w:top w:w="15" w:type="dxa"/>
            <w:left w:w="15" w:type="dxa"/>
            <w:bottom w:w="15" w:type="dxa"/>
            <w:right w:w="15" w:type="dxa"/>
          </w:tblCellMar>
        </w:tblPrEx>
        <w:trPr>
          <w:trHeight w:val="555"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kern w:val="0"/>
                <w:sz w:val="24"/>
              </w:rPr>
            </w:pPr>
          </w:p>
        </w:tc>
        <w:tc>
          <w:tcPr>
            <w:tcW w:w="459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r>
              <w:rPr>
                <w:rFonts w:eastAsia="方正仿宋_GBK"/>
                <w:sz w:val="24"/>
              </w:rPr>
              <w:t>小计</w:t>
            </w:r>
          </w:p>
        </w:tc>
        <w:tc>
          <w:tcPr>
            <w:tcW w:w="2126" w:type="dxa"/>
            <w:tcBorders>
              <w:top w:val="single" w:color="000000" w:sz="4" w:space="0"/>
              <w:left w:val="single" w:color="000000" w:sz="4" w:space="0"/>
              <w:bottom w:val="single" w:color="000000" w:sz="4" w:space="0"/>
              <w:right w:val="single" w:color="000000" w:sz="4" w:space="0"/>
            </w:tcBorders>
          </w:tcPr>
          <w:p>
            <w:pPr>
              <w:jc w:val="center"/>
              <w:rPr>
                <w:rFonts w:eastAsia="方正仿宋_GBK"/>
                <w:sz w:val="24"/>
              </w:rPr>
            </w:pPr>
          </w:p>
        </w:tc>
        <w:tc>
          <w:tcPr>
            <w:tcW w:w="1072" w:type="dxa"/>
            <w:tcBorders>
              <w:top w:val="single" w:color="000000" w:sz="4" w:space="0"/>
              <w:left w:val="single" w:color="000000" w:sz="4" w:space="0"/>
              <w:bottom w:val="single" w:color="000000" w:sz="4" w:space="0"/>
              <w:right w:val="single" w:color="000000" w:sz="4" w:space="0"/>
            </w:tcBorders>
          </w:tcPr>
          <w:p>
            <w:pPr>
              <w:jc w:val="center"/>
              <w:rPr>
                <w:rFonts w:eastAsia="方正仿宋_GBK"/>
                <w:sz w:val="24"/>
              </w:rPr>
            </w:pPr>
          </w:p>
        </w:tc>
      </w:tr>
      <w:tr>
        <w:tblPrEx>
          <w:tblLayout w:type="fixed"/>
          <w:tblCellMar>
            <w:top w:w="15" w:type="dxa"/>
            <w:left w:w="15" w:type="dxa"/>
            <w:bottom w:w="15" w:type="dxa"/>
            <w:right w:w="15" w:type="dxa"/>
          </w:tblCellMar>
        </w:tblPrEx>
        <w:trPr>
          <w:trHeight w:val="555"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r>
              <w:rPr>
                <w:rFonts w:eastAsia="方正仿宋_GBK"/>
                <w:kern w:val="0"/>
                <w:sz w:val="24"/>
              </w:rPr>
              <w:t>4</w:t>
            </w:r>
          </w:p>
        </w:tc>
        <w:tc>
          <w:tcPr>
            <w:tcW w:w="105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方正仿宋_GBK"/>
                <w:sz w:val="24"/>
              </w:rPr>
            </w:pP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方正仿宋_GBK"/>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p>
        </w:tc>
        <w:tc>
          <w:tcPr>
            <w:tcW w:w="212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eastAsia="方正仿宋_GBK"/>
                <w:kern w:val="0"/>
                <w:sz w:val="24"/>
              </w:rPr>
            </w:pPr>
          </w:p>
        </w:tc>
        <w:tc>
          <w:tcPr>
            <w:tcW w:w="1072"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eastAsia="方正仿宋_GBK"/>
                <w:kern w:val="0"/>
                <w:sz w:val="24"/>
              </w:rPr>
            </w:pPr>
          </w:p>
        </w:tc>
      </w:tr>
      <w:tr>
        <w:tblPrEx>
          <w:tblLayout w:type="fixed"/>
          <w:tblCellMar>
            <w:top w:w="15" w:type="dxa"/>
            <w:left w:w="15" w:type="dxa"/>
            <w:bottom w:w="15" w:type="dxa"/>
            <w:right w:w="15" w:type="dxa"/>
          </w:tblCellMar>
        </w:tblPrEx>
        <w:trPr>
          <w:trHeight w:val="555"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r>
              <w:rPr>
                <w:rFonts w:eastAsia="方正仿宋_GBK"/>
                <w:kern w:val="0"/>
                <w:sz w:val="24"/>
              </w:rPr>
              <w:t>5</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方正仿宋_GBK"/>
                <w:sz w:val="24"/>
              </w:rPr>
            </w:pP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方正仿宋_GBK"/>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p>
        </w:tc>
        <w:tc>
          <w:tcPr>
            <w:tcW w:w="2126" w:type="dxa"/>
            <w:tcBorders>
              <w:top w:val="single" w:color="000000" w:sz="4" w:space="0"/>
              <w:left w:val="single" w:color="000000" w:sz="4" w:space="0"/>
              <w:bottom w:val="single" w:color="000000" w:sz="4" w:space="0"/>
              <w:right w:val="single" w:color="000000" w:sz="4" w:space="0"/>
            </w:tcBorders>
          </w:tcPr>
          <w:p>
            <w:pPr>
              <w:jc w:val="center"/>
              <w:rPr>
                <w:rFonts w:eastAsia="方正仿宋_GBK"/>
                <w:sz w:val="24"/>
              </w:rPr>
            </w:pPr>
          </w:p>
        </w:tc>
        <w:tc>
          <w:tcPr>
            <w:tcW w:w="1072" w:type="dxa"/>
            <w:tcBorders>
              <w:top w:val="single" w:color="000000" w:sz="4" w:space="0"/>
              <w:left w:val="single" w:color="000000" w:sz="4" w:space="0"/>
              <w:bottom w:val="single" w:color="000000" w:sz="4" w:space="0"/>
              <w:right w:val="single" w:color="000000" w:sz="4" w:space="0"/>
            </w:tcBorders>
          </w:tcPr>
          <w:p>
            <w:pPr>
              <w:jc w:val="center"/>
              <w:rPr>
                <w:rFonts w:eastAsia="方正仿宋_GBK"/>
                <w:sz w:val="24"/>
              </w:rPr>
            </w:pPr>
          </w:p>
        </w:tc>
      </w:tr>
      <w:tr>
        <w:tblPrEx>
          <w:tblLayout w:type="fixed"/>
          <w:tblCellMar>
            <w:top w:w="15" w:type="dxa"/>
            <w:left w:w="15" w:type="dxa"/>
            <w:bottom w:w="15" w:type="dxa"/>
            <w:right w:w="15" w:type="dxa"/>
          </w:tblCellMar>
        </w:tblPrEx>
        <w:trPr>
          <w:trHeight w:val="555"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r>
              <w:rPr>
                <w:rFonts w:eastAsia="方正仿宋_GBK"/>
                <w:kern w:val="0"/>
                <w:sz w:val="24"/>
              </w:rPr>
              <w:t>6</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方正仿宋_GBK"/>
                <w:sz w:val="24"/>
              </w:rPr>
            </w:pP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方正仿宋_GBK"/>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p>
        </w:tc>
        <w:tc>
          <w:tcPr>
            <w:tcW w:w="2126" w:type="dxa"/>
            <w:tcBorders>
              <w:top w:val="single" w:color="000000" w:sz="4" w:space="0"/>
              <w:left w:val="single" w:color="000000" w:sz="4" w:space="0"/>
              <w:bottom w:val="single" w:color="000000" w:sz="4" w:space="0"/>
              <w:right w:val="single" w:color="000000" w:sz="4" w:space="0"/>
            </w:tcBorders>
          </w:tcPr>
          <w:p>
            <w:pPr>
              <w:jc w:val="center"/>
              <w:rPr>
                <w:rFonts w:eastAsia="方正仿宋_GBK"/>
                <w:sz w:val="24"/>
              </w:rPr>
            </w:pPr>
          </w:p>
        </w:tc>
        <w:tc>
          <w:tcPr>
            <w:tcW w:w="1072" w:type="dxa"/>
            <w:tcBorders>
              <w:top w:val="single" w:color="000000" w:sz="4" w:space="0"/>
              <w:left w:val="single" w:color="000000" w:sz="4" w:space="0"/>
              <w:bottom w:val="single" w:color="000000" w:sz="4" w:space="0"/>
              <w:right w:val="single" w:color="000000" w:sz="4" w:space="0"/>
            </w:tcBorders>
          </w:tcPr>
          <w:p>
            <w:pPr>
              <w:jc w:val="center"/>
              <w:rPr>
                <w:rFonts w:eastAsia="方正仿宋_GBK"/>
                <w:sz w:val="24"/>
              </w:rPr>
            </w:pPr>
          </w:p>
        </w:tc>
      </w:tr>
      <w:tr>
        <w:tblPrEx>
          <w:tblLayout w:type="fixed"/>
          <w:tblCellMar>
            <w:top w:w="15" w:type="dxa"/>
            <w:left w:w="15" w:type="dxa"/>
            <w:bottom w:w="15" w:type="dxa"/>
            <w:right w:w="15" w:type="dxa"/>
          </w:tblCellMar>
        </w:tblPrEx>
        <w:trPr>
          <w:trHeight w:val="555"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kern w:val="0"/>
                <w:sz w:val="24"/>
              </w:rPr>
            </w:pPr>
          </w:p>
        </w:tc>
        <w:tc>
          <w:tcPr>
            <w:tcW w:w="459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r>
              <w:rPr>
                <w:rFonts w:eastAsia="方正仿宋_GBK"/>
                <w:sz w:val="24"/>
              </w:rPr>
              <w:t>小计</w:t>
            </w:r>
          </w:p>
        </w:tc>
        <w:tc>
          <w:tcPr>
            <w:tcW w:w="2126" w:type="dxa"/>
            <w:tcBorders>
              <w:top w:val="single" w:color="000000" w:sz="4" w:space="0"/>
              <w:left w:val="single" w:color="000000" w:sz="4" w:space="0"/>
              <w:bottom w:val="single" w:color="000000" w:sz="4" w:space="0"/>
              <w:right w:val="single" w:color="000000" w:sz="4" w:space="0"/>
            </w:tcBorders>
          </w:tcPr>
          <w:p>
            <w:pPr>
              <w:jc w:val="center"/>
              <w:rPr>
                <w:rFonts w:eastAsia="方正仿宋_GBK"/>
                <w:sz w:val="24"/>
              </w:rPr>
            </w:pPr>
          </w:p>
        </w:tc>
        <w:tc>
          <w:tcPr>
            <w:tcW w:w="1072" w:type="dxa"/>
            <w:tcBorders>
              <w:top w:val="single" w:color="000000" w:sz="4" w:space="0"/>
              <w:left w:val="single" w:color="000000" w:sz="4" w:space="0"/>
              <w:bottom w:val="single" w:color="000000" w:sz="4" w:space="0"/>
              <w:right w:val="single" w:color="000000" w:sz="4" w:space="0"/>
            </w:tcBorders>
          </w:tcPr>
          <w:p>
            <w:pPr>
              <w:jc w:val="center"/>
              <w:rPr>
                <w:rFonts w:eastAsia="方正仿宋_GBK"/>
                <w:sz w:val="24"/>
              </w:rPr>
            </w:pPr>
          </w:p>
        </w:tc>
      </w:tr>
      <w:tr>
        <w:tblPrEx>
          <w:tblLayout w:type="fixed"/>
          <w:tblCellMar>
            <w:top w:w="15" w:type="dxa"/>
            <w:left w:w="15" w:type="dxa"/>
            <w:bottom w:w="15" w:type="dxa"/>
            <w:right w:w="15" w:type="dxa"/>
          </w:tblCellMar>
        </w:tblPrEx>
        <w:trPr>
          <w:trHeight w:val="750"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r>
              <w:rPr>
                <w:rFonts w:eastAsia="方正仿宋_GBK"/>
                <w:kern w:val="0"/>
                <w:sz w:val="24"/>
              </w:rPr>
              <w:t>7</w:t>
            </w:r>
          </w:p>
        </w:tc>
        <w:tc>
          <w:tcPr>
            <w:tcW w:w="1053" w:type="dxa"/>
            <w:vMerge w:val="restart"/>
            <w:tcBorders>
              <w:top w:val="single" w:color="000000" w:sz="4" w:space="0"/>
              <w:left w:val="single" w:color="000000" w:sz="4" w:space="0"/>
              <w:right w:val="single" w:color="000000" w:sz="4" w:space="0"/>
            </w:tcBorders>
            <w:vAlign w:val="center"/>
          </w:tcPr>
          <w:p>
            <w:pPr>
              <w:rPr>
                <w:rFonts w:eastAsia="方正仿宋_GBK"/>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rPr>
                <w:rFonts w:eastAsia="方正仿宋_GBK"/>
                <w:sz w:val="24"/>
              </w:rPr>
            </w:pPr>
          </w:p>
        </w:tc>
        <w:tc>
          <w:tcPr>
            <w:tcW w:w="1455" w:type="dxa"/>
            <w:tcBorders>
              <w:top w:val="single" w:color="000000" w:sz="4" w:space="0"/>
              <w:left w:val="single" w:color="000000" w:sz="4" w:space="0"/>
              <w:bottom w:val="single" w:color="000000" w:sz="4" w:space="0"/>
              <w:right w:val="single" w:color="000000" w:sz="4" w:space="0"/>
            </w:tcBorders>
            <w:vAlign w:val="center"/>
          </w:tcPr>
          <w:p>
            <w:pPr>
              <w:rPr>
                <w:rFonts w:eastAsia="方正仿宋_GBK"/>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p>
        </w:tc>
        <w:tc>
          <w:tcPr>
            <w:tcW w:w="2126" w:type="dxa"/>
            <w:tcBorders>
              <w:top w:val="single" w:color="000000" w:sz="4" w:space="0"/>
              <w:left w:val="single" w:color="000000" w:sz="4" w:space="0"/>
              <w:bottom w:val="single" w:color="000000" w:sz="4" w:space="0"/>
              <w:right w:val="single" w:color="000000" w:sz="4" w:space="0"/>
            </w:tcBorders>
          </w:tcPr>
          <w:p>
            <w:pPr>
              <w:rPr>
                <w:rFonts w:eastAsia="方正仿宋_GBK"/>
                <w:sz w:val="24"/>
              </w:rPr>
            </w:pPr>
          </w:p>
        </w:tc>
        <w:tc>
          <w:tcPr>
            <w:tcW w:w="1072" w:type="dxa"/>
            <w:tcBorders>
              <w:top w:val="single" w:color="000000" w:sz="4" w:space="0"/>
              <w:left w:val="single" w:color="000000" w:sz="4" w:space="0"/>
              <w:bottom w:val="single" w:color="000000" w:sz="4" w:space="0"/>
              <w:right w:val="single" w:color="000000" w:sz="4" w:space="0"/>
            </w:tcBorders>
          </w:tcPr>
          <w:p>
            <w:pPr>
              <w:rPr>
                <w:rFonts w:eastAsia="方正仿宋_GBK"/>
                <w:sz w:val="24"/>
              </w:rPr>
            </w:pPr>
          </w:p>
        </w:tc>
      </w:tr>
      <w:tr>
        <w:tblPrEx>
          <w:tblLayout w:type="fixed"/>
          <w:tblCellMar>
            <w:top w:w="15" w:type="dxa"/>
            <w:left w:w="15" w:type="dxa"/>
            <w:bottom w:w="15" w:type="dxa"/>
            <w:right w:w="15" w:type="dxa"/>
          </w:tblCellMar>
        </w:tblPrEx>
        <w:trPr>
          <w:trHeight w:val="750"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r>
              <w:rPr>
                <w:rFonts w:eastAsia="方正仿宋_GBK"/>
                <w:kern w:val="0"/>
                <w:sz w:val="24"/>
              </w:rPr>
              <w:t>8</w:t>
            </w:r>
          </w:p>
        </w:tc>
        <w:tc>
          <w:tcPr>
            <w:tcW w:w="1053" w:type="dxa"/>
            <w:vMerge w:val="continue"/>
            <w:tcBorders>
              <w:left w:val="single" w:color="000000" w:sz="4" w:space="0"/>
              <w:right w:val="single" w:color="000000" w:sz="4" w:space="0"/>
            </w:tcBorders>
            <w:vAlign w:val="center"/>
          </w:tcPr>
          <w:p>
            <w:pPr>
              <w:rPr>
                <w:rFonts w:eastAsia="方正仿宋_GBK"/>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rPr>
                <w:rFonts w:eastAsia="方正仿宋_GBK"/>
                <w:sz w:val="24"/>
              </w:rPr>
            </w:pPr>
          </w:p>
        </w:tc>
        <w:tc>
          <w:tcPr>
            <w:tcW w:w="1455" w:type="dxa"/>
            <w:tcBorders>
              <w:top w:val="single" w:color="000000" w:sz="4" w:space="0"/>
              <w:left w:val="single" w:color="000000" w:sz="4" w:space="0"/>
              <w:bottom w:val="single" w:color="000000" w:sz="4" w:space="0"/>
              <w:right w:val="single" w:color="000000" w:sz="4" w:space="0"/>
            </w:tcBorders>
            <w:vAlign w:val="center"/>
          </w:tcPr>
          <w:p>
            <w:pPr>
              <w:rPr>
                <w:rFonts w:eastAsia="方正仿宋_GBK"/>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p>
        </w:tc>
        <w:tc>
          <w:tcPr>
            <w:tcW w:w="2126" w:type="dxa"/>
            <w:tcBorders>
              <w:top w:val="single" w:color="000000" w:sz="4" w:space="0"/>
              <w:left w:val="single" w:color="000000" w:sz="4" w:space="0"/>
              <w:bottom w:val="single" w:color="000000" w:sz="4" w:space="0"/>
              <w:right w:val="single" w:color="000000" w:sz="4" w:space="0"/>
            </w:tcBorders>
          </w:tcPr>
          <w:p>
            <w:pPr>
              <w:rPr>
                <w:rFonts w:eastAsia="方正仿宋_GBK"/>
                <w:sz w:val="24"/>
              </w:rPr>
            </w:pPr>
          </w:p>
        </w:tc>
        <w:tc>
          <w:tcPr>
            <w:tcW w:w="1072" w:type="dxa"/>
            <w:tcBorders>
              <w:top w:val="single" w:color="000000" w:sz="4" w:space="0"/>
              <w:left w:val="single" w:color="000000" w:sz="4" w:space="0"/>
              <w:bottom w:val="single" w:color="000000" w:sz="4" w:space="0"/>
              <w:right w:val="single" w:color="000000" w:sz="4" w:space="0"/>
            </w:tcBorders>
          </w:tcPr>
          <w:p>
            <w:pPr>
              <w:rPr>
                <w:rFonts w:eastAsia="方正仿宋_GBK"/>
                <w:sz w:val="24"/>
              </w:rPr>
            </w:pPr>
          </w:p>
        </w:tc>
      </w:tr>
      <w:tr>
        <w:tblPrEx>
          <w:tblLayout w:type="fixed"/>
          <w:tblCellMar>
            <w:top w:w="15" w:type="dxa"/>
            <w:left w:w="15" w:type="dxa"/>
            <w:bottom w:w="15" w:type="dxa"/>
            <w:right w:w="15" w:type="dxa"/>
          </w:tblCellMar>
        </w:tblPrEx>
        <w:trPr>
          <w:trHeight w:val="750"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r>
              <w:rPr>
                <w:rFonts w:eastAsia="方正仿宋_GBK"/>
                <w:kern w:val="0"/>
                <w:sz w:val="24"/>
              </w:rPr>
              <w:t>9</w:t>
            </w:r>
          </w:p>
        </w:tc>
        <w:tc>
          <w:tcPr>
            <w:tcW w:w="1053" w:type="dxa"/>
            <w:vMerge w:val="continue"/>
            <w:tcBorders>
              <w:left w:val="single" w:color="000000" w:sz="4" w:space="0"/>
              <w:bottom w:val="single" w:color="000000" w:sz="4" w:space="0"/>
              <w:right w:val="single" w:color="000000" w:sz="4" w:space="0"/>
            </w:tcBorders>
            <w:vAlign w:val="center"/>
          </w:tcPr>
          <w:p>
            <w:pPr>
              <w:rPr>
                <w:rFonts w:eastAsia="方正仿宋_GBK"/>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rPr>
                <w:rFonts w:eastAsia="方正仿宋_GBK"/>
                <w:sz w:val="24"/>
              </w:rPr>
            </w:pPr>
          </w:p>
        </w:tc>
        <w:tc>
          <w:tcPr>
            <w:tcW w:w="1455" w:type="dxa"/>
            <w:tcBorders>
              <w:top w:val="single" w:color="000000" w:sz="4" w:space="0"/>
              <w:left w:val="single" w:color="000000" w:sz="4" w:space="0"/>
              <w:bottom w:val="single" w:color="000000" w:sz="4" w:space="0"/>
              <w:right w:val="single" w:color="000000" w:sz="4" w:space="0"/>
            </w:tcBorders>
            <w:vAlign w:val="center"/>
          </w:tcPr>
          <w:p>
            <w:pPr>
              <w:rPr>
                <w:rFonts w:eastAsia="方正仿宋_GBK"/>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p>
        </w:tc>
        <w:tc>
          <w:tcPr>
            <w:tcW w:w="2126" w:type="dxa"/>
            <w:tcBorders>
              <w:top w:val="single" w:color="000000" w:sz="4" w:space="0"/>
              <w:left w:val="single" w:color="000000" w:sz="4" w:space="0"/>
              <w:bottom w:val="single" w:color="000000" w:sz="4" w:space="0"/>
              <w:right w:val="single" w:color="000000" w:sz="4" w:space="0"/>
            </w:tcBorders>
          </w:tcPr>
          <w:p>
            <w:pPr>
              <w:rPr>
                <w:rFonts w:eastAsia="方正仿宋_GBK"/>
                <w:sz w:val="24"/>
              </w:rPr>
            </w:pPr>
          </w:p>
        </w:tc>
        <w:tc>
          <w:tcPr>
            <w:tcW w:w="1072" w:type="dxa"/>
            <w:tcBorders>
              <w:top w:val="single" w:color="000000" w:sz="4" w:space="0"/>
              <w:left w:val="single" w:color="000000" w:sz="4" w:space="0"/>
              <w:bottom w:val="single" w:color="000000" w:sz="4" w:space="0"/>
              <w:right w:val="single" w:color="000000" w:sz="4" w:space="0"/>
            </w:tcBorders>
          </w:tcPr>
          <w:p>
            <w:pPr>
              <w:rPr>
                <w:rFonts w:eastAsia="方正仿宋_GBK"/>
                <w:sz w:val="24"/>
              </w:rPr>
            </w:pPr>
          </w:p>
        </w:tc>
      </w:tr>
      <w:tr>
        <w:tblPrEx>
          <w:tblLayout w:type="fixed"/>
          <w:tblCellMar>
            <w:top w:w="15" w:type="dxa"/>
            <w:left w:w="15" w:type="dxa"/>
            <w:bottom w:w="15" w:type="dxa"/>
            <w:right w:w="15" w:type="dxa"/>
          </w:tblCellMar>
        </w:tblPrEx>
        <w:trPr>
          <w:trHeight w:val="555"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kern w:val="0"/>
                <w:sz w:val="24"/>
              </w:rPr>
            </w:pPr>
          </w:p>
        </w:tc>
        <w:tc>
          <w:tcPr>
            <w:tcW w:w="459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_GBK"/>
                <w:sz w:val="24"/>
              </w:rPr>
            </w:pPr>
            <w:r>
              <w:rPr>
                <w:rFonts w:eastAsia="方正仿宋_GBK"/>
                <w:sz w:val="24"/>
              </w:rPr>
              <w:t>小计</w:t>
            </w:r>
          </w:p>
        </w:tc>
        <w:tc>
          <w:tcPr>
            <w:tcW w:w="2126" w:type="dxa"/>
            <w:tcBorders>
              <w:top w:val="single" w:color="000000" w:sz="4" w:space="0"/>
              <w:left w:val="single" w:color="000000" w:sz="4" w:space="0"/>
              <w:bottom w:val="single" w:color="000000" w:sz="4" w:space="0"/>
              <w:right w:val="single" w:color="000000" w:sz="4" w:space="0"/>
            </w:tcBorders>
          </w:tcPr>
          <w:p>
            <w:pPr>
              <w:jc w:val="center"/>
              <w:rPr>
                <w:rFonts w:eastAsia="方正仿宋_GBK"/>
                <w:sz w:val="24"/>
              </w:rPr>
            </w:pPr>
          </w:p>
        </w:tc>
        <w:tc>
          <w:tcPr>
            <w:tcW w:w="1072" w:type="dxa"/>
            <w:tcBorders>
              <w:top w:val="single" w:color="000000" w:sz="4" w:space="0"/>
              <w:left w:val="single" w:color="000000" w:sz="4" w:space="0"/>
              <w:bottom w:val="single" w:color="000000" w:sz="4" w:space="0"/>
              <w:right w:val="single" w:color="000000" w:sz="4" w:space="0"/>
            </w:tcBorders>
          </w:tcPr>
          <w:p>
            <w:pPr>
              <w:jc w:val="center"/>
              <w:rPr>
                <w:rFonts w:eastAsia="方正仿宋_GBK"/>
                <w:sz w:val="24"/>
              </w:rPr>
            </w:pPr>
          </w:p>
        </w:tc>
      </w:tr>
      <w:tr>
        <w:tblPrEx>
          <w:tblLayout w:type="fixed"/>
          <w:tblCellMar>
            <w:top w:w="15" w:type="dxa"/>
            <w:left w:w="15" w:type="dxa"/>
            <w:bottom w:w="15" w:type="dxa"/>
            <w:right w:w="15" w:type="dxa"/>
          </w:tblCellMar>
        </w:tblPrEx>
        <w:trPr>
          <w:trHeight w:val="750"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sz w:val="24"/>
              </w:rPr>
            </w:pPr>
          </w:p>
        </w:tc>
        <w:tc>
          <w:tcPr>
            <w:tcW w:w="4596"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合计</w:t>
            </w:r>
          </w:p>
        </w:tc>
        <w:tc>
          <w:tcPr>
            <w:tcW w:w="2126" w:type="dxa"/>
            <w:tcBorders>
              <w:top w:val="single" w:color="000000" w:sz="4" w:space="0"/>
              <w:left w:val="single" w:color="000000" w:sz="4" w:space="0"/>
              <w:bottom w:val="single" w:color="000000" w:sz="4" w:space="0"/>
              <w:right w:val="single" w:color="000000" w:sz="4" w:space="0"/>
            </w:tcBorders>
          </w:tcPr>
          <w:p>
            <w:pPr>
              <w:rPr>
                <w:rFonts w:eastAsia="仿宋_GB2312"/>
                <w:sz w:val="24"/>
              </w:rPr>
            </w:pPr>
          </w:p>
        </w:tc>
        <w:tc>
          <w:tcPr>
            <w:tcW w:w="1072" w:type="dxa"/>
            <w:tcBorders>
              <w:top w:val="single" w:color="000000" w:sz="4" w:space="0"/>
              <w:left w:val="single" w:color="000000" w:sz="4" w:space="0"/>
              <w:bottom w:val="single" w:color="000000" w:sz="4" w:space="0"/>
              <w:right w:val="single" w:color="000000" w:sz="4" w:space="0"/>
            </w:tcBorders>
          </w:tcPr>
          <w:p>
            <w:pPr>
              <w:rPr>
                <w:rFonts w:eastAsia="仿宋_GB2312"/>
                <w:sz w:val="24"/>
              </w:rPr>
            </w:pPr>
          </w:p>
        </w:tc>
      </w:tr>
    </w:tbl>
    <w:p>
      <w:pPr>
        <w:spacing w:line="560" w:lineRule="exact"/>
        <w:jc w:val="left"/>
        <w:rPr>
          <w:color w:val="0000FF"/>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2D"/>
    <w:rsid w:val="000352D3"/>
    <w:rsid w:val="00076546"/>
    <w:rsid w:val="000B2F16"/>
    <w:rsid w:val="000B6A51"/>
    <w:rsid w:val="001324B9"/>
    <w:rsid w:val="00145D45"/>
    <w:rsid w:val="00162AF9"/>
    <w:rsid w:val="0017028F"/>
    <w:rsid w:val="00190B0D"/>
    <w:rsid w:val="00193743"/>
    <w:rsid w:val="001B0174"/>
    <w:rsid w:val="001B2E8A"/>
    <w:rsid w:val="001C0406"/>
    <w:rsid w:val="002020F2"/>
    <w:rsid w:val="0022293E"/>
    <w:rsid w:val="00240DD4"/>
    <w:rsid w:val="0026628D"/>
    <w:rsid w:val="00281DF3"/>
    <w:rsid w:val="002A0299"/>
    <w:rsid w:val="002F7DE9"/>
    <w:rsid w:val="0033034E"/>
    <w:rsid w:val="0038726E"/>
    <w:rsid w:val="003A44CA"/>
    <w:rsid w:val="003B45CC"/>
    <w:rsid w:val="003B578D"/>
    <w:rsid w:val="003F5904"/>
    <w:rsid w:val="00410137"/>
    <w:rsid w:val="00423D1C"/>
    <w:rsid w:val="004263A5"/>
    <w:rsid w:val="00432302"/>
    <w:rsid w:val="004441F6"/>
    <w:rsid w:val="00461EA9"/>
    <w:rsid w:val="004675F7"/>
    <w:rsid w:val="00481578"/>
    <w:rsid w:val="004843FB"/>
    <w:rsid w:val="004C2BFC"/>
    <w:rsid w:val="004F0298"/>
    <w:rsid w:val="00517678"/>
    <w:rsid w:val="00556D99"/>
    <w:rsid w:val="005D5BCB"/>
    <w:rsid w:val="005E6857"/>
    <w:rsid w:val="0061710E"/>
    <w:rsid w:val="00620AA2"/>
    <w:rsid w:val="00637B4E"/>
    <w:rsid w:val="0065324A"/>
    <w:rsid w:val="00683E92"/>
    <w:rsid w:val="0068673F"/>
    <w:rsid w:val="006A784C"/>
    <w:rsid w:val="006B4ED6"/>
    <w:rsid w:val="006F3A97"/>
    <w:rsid w:val="00720AE7"/>
    <w:rsid w:val="007243AE"/>
    <w:rsid w:val="00724AD9"/>
    <w:rsid w:val="0073175B"/>
    <w:rsid w:val="0073292B"/>
    <w:rsid w:val="0074317C"/>
    <w:rsid w:val="00761671"/>
    <w:rsid w:val="00777295"/>
    <w:rsid w:val="007B74FB"/>
    <w:rsid w:val="007C36CA"/>
    <w:rsid w:val="007E5BF7"/>
    <w:rsid w:val="007F59D0"/>
    <w:rsid w:val="00803534"/>
    <w:rsid w:val="008061A3"/>
    <w:rsid w:val="008160B8"/>
    <w:rsid w:val="0085134B"/>
    <w:rsid w:val="00856471"/>
    <w:rsid w:val="00872CE1"/>
    <w:rsid w:val="008A2CB2"/>
    <w:rsid w:val="00927C99"/>
    <w:rsid w:val="009421DF"/>
    <w:rsid w:val="00947622"/>
    <w:rsid w:val="0095498C"/>
    <w:rsid w:val="00970D85"/>
    <w:rsid w:val="00997BB2"/>
    <w:rsid w:val="009A4CBC"/>
    <w:rsid w:val="009B5122"/>
    <w:rsid w:val="009B7D96"/>
    <w:rsid w:val="00A113D9"/>
    <w:rsid w:val="00A26D09"/>
    <w:rsid w:val="00A927DF"/>
    <w:rsid w:val="00A95D04"/>
    <w:rsid w:val="00AE0931"/>
    <w:rsid w:val="00B067E0"/>
    <w:rsid w:val="00BE712E"/>
    <w:rsid w:val="00C25DAA"/>
    <w:rsid w:val="00CE7574"/>
    <w:rsid w:val="00CF079C"/>
    <w:rsid w:val="00D45C60"/>
    <w:rsid w:val="00D70EEA"/>
    <w:rsid w:val="00DB4DF9"/>
    <w:rsid w:val="00E116F7"/>
    <w:rsid w:val="00E22E17"/>
    <w:rsid w:val="00E2375E"/>
    <w:rsid w:val="00E2485D"/>
    <w:rsid w:val="00E31231"/>
    <w:rsid w:val="00E33173"/>
    <w:rsid w:val="00E70D04"/>
    <w:rsid w:val="00E872C1"/>
    <w:rsid w:val="00E9512D"/>
    <w:rsid w:val="00EB3EC2"/>
    <w:rsid w:val="00EE6727"/>
    <w:rsid w:val="00EF681C"/>
    <w:rsid w:val="00F02F8E"/>
    <w:rsid w:val="00F63B57"/>
    <w:rsid w:val="00F87F1F"/>
    <w:rsid w:val="00FA2DCC"/>
    <w:rsid w:val="00FC31C1"/>
    <w:rsid w:val="6F036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19</Pages>
  <Words>1072</Words>
  <Characters>6114</Characters>
  <Lines>50</Lines>
  <Paragraphs>14</Paragraphs>
  <TotalTime>2701</TotalTime>
  <ScaleCrop>false</ScaleCrop>
  <LinksUpToDate>false</LinksUpToDate>
  <CharactersWithSpaces>7172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2019-04-28T01:07:00Z</dcterms:created>
  <dc:creator>dreamsummit</dc:creator>
  <cp:lastModifiedBy>丶余音未散1420509504</cp:lastModifiedBy>
  <cp:lastPrinted>2019-06-19T01:57:00Z</cp:lastPrinted>
  <dcterms:modified xsi:type="dcterms:W3CDTF">2019-06-21T01:01:23Z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