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黑体_GBK" w:hAnsi="方正黑体_GBK" w:eastAsia="方正黑体_GBK" w:cs="方正黑体_GBK"/>
          <w:sz w:val="32"/>
          <w:szCs w:val="32"/>
        </w:rPr>
      </w:pPr>
      <w:bookmarkStart w:id="0" w:name="_GoBack"/>
      <w:r>
        <w:rPr>
          <w:rFonts w:hint="eastAsia" w:ascii="方正黑体_GBK" w:hAnsi="方正黑体_GBK" w:eastAsia="方正黑体_GBK" w:cs="方正黑体_GBK"/>
          <w:sz w:val="32"/>
          <w:szCs w:val="32"/>
        </w:rPr>
        <w:t>附件</w:t>
      </w:r>
    </w:p>
    <w:bookmarkEnd w:id="0"/>
    <w:p>
      <w:pPr>
        <w:widowControl/>
        <w:jc w:val="center"/>
        <w:rPr>
          <w:rFonts w:hint="eastAsia" w:ascii="方正黑体_GBK" w:hAnsi="Times New Roman" w:eastAsia="方正黑体_GBK" w:cs="Times New Roman"/>
          <w:sz w:val="36"/>
          <w:szCs w:val="36"/>
        </w:rPr>
      </w:pPr>
      <w:r>
        <w:rPr>
          <w:rFonts w:hint="eastAsia" w:ascii="方正黑体_GBK" w:hAnsi="Times New Roman" w:eastAsia="方正黑体_GBK" w:cs="Times New Roman"/>
          <w:sz w:val="36"/>
          <w:szCs w:val="36"/>
        </w:rPr>
        <w:t>20</w:t>
      </w:r>
      <w:r>
        <w:rPr>
          <w:rFonts w:hint="eastAsia" w:ascii="方正黑体_GBK" w:hAnsi="Times New Roman" w:eastAsia="方正黑体_GBK" w:cs="Times New Roman"/>
          <w:sz w:val="36"/>
          <w:szCs w:val="36"/>
          <w:lang w:val="en-US" w:eastAsia="zh-CN"/>
        </w:rPr>
        <w:t>20</w:t>
      </w:r>
      <w:r>
        <w:rPr>
          <w:rFonts w:hint="eastAsia" w:ascii="方正黑体_GBK" w:hAnsi="Times New Roman" w:eastAsia="方正黑体_GBK" w:cs="Times New Roman"/>
          <w:sz w:val="36"/>
          <w:szCs w:val="36"/>
        </w:rPr>
        <w:t>年</w:t>
      </w:r>
      <w:r>
        <w:rPr>
          <w:rFonts w:hint="eastAsia" w:ascii="方正黑体_GBK" w:hAnsi="Times New Roman" w:eastAsia="方正黑体_GBK" w:cs="Times New Roman"/>
          <w:sz w:val="36"/>
          <w:szCs w:val="36"/>
          <w:lang w:eastAsia="zh-CN"/>
        </w:rPr>
        <w:t>重</w:t>
      </w:r>
      <w:r>
        <w:rPr>
          <w:rFonts w:hint="eastAsia" w:ascii="方正黑体_GBK" w:hAnsi="Times New Roman" w:eastAsia="方正黑体_GBK" w:cs="Times New Roman"/>
          <w:sz w:val="36"/>
          <w:szCs w:val="36"/>
        </w:rPr>
        <w:t>庆市智能制造和工业互联网创新</w:t>
      </w:r>
    </w:p>
    <w:p>
      <w:pPr>
        <w:widowControl/>
        <w:jc w:val="center"/>
        <w:rPr>
          <w:rFonts w:hint="eastAsia" w:ascii="方正黑体_GBK" w:hAnsi="Times New Roman" w:eastAsia="方正黑体_GBK" w:cs="Times New Roman"/>
          <w:sz w:val="36"/>
          <w:szCs w:val="36"/>
          <w:lang w:eastAsia="zh-CN"/>
        </w:rPr>
      </w:pPr>
      <w:r>
        <w:rPr>
          <w:rFonts w:hint="eastAsia" w:ascii="方正黑体_GBK" w:hAnsi="Times New Roman" w:eastAsia="方正黑体_GBK" w:cs="Times New Roman"/>
          <w:sz w:val="36"/>
          <w:szCs w:val="36"/>
        </w:rPr>
        <w:t>示范项目</w:t>
      </w:r>
      <w:r>
        <w:rPr>
          <w:rFonts w:hint="eastAsia" w:ascii="方正黑体_GBK" w:hAnsi="Times New Roman" w:eastAsia="方正黑体_GBK" w:cs="Times New Roman"/>
          <w:sz w:val="36"/>
          <w:szCs w:val="36"/>
          <w:lang w:eastAsia="zh-CN"/>
        </w:rPr>
        <w:t>名单</w:t>
      </w:r>
    </w:p>
    <w:p>
      <w:pPr>
        <w:widowControl/>
        <w:jc w:val="center"/>
        <w:rPr>
          <w:rFonts w:hint="eastAsia" w:ascii="方正黑体_GBK" w:hAnsi="Times New Roman" w:eastAsia="方正黑体_GBK" w:cs="Times New Roman"/>
          <w:sz w:val="36"/>
          <w:szCs w:val="36"/>
          <w:lang w:eastAsia="zh-CN"/>
        </w:rPr>
      </w:pPr>
    </w:p>
    <w:tbl>
      <w:tblPr>
        <w:tblStyle w:val="3"/>
        <w:tblW w:w="7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87"/>
        <w:gridCol w:w="2695"/>
        <w:gridCol w:w="305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15"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auto"/>
                <w:sz w:val="21"/>
                <w:szCs w:val="21"/>
                <w:u w:val="none"/>
              </w:rPr>
            </w:pPr>
            <w:r>
              <w:rPr>
                <w:rFonts w:hint="eastAsia" w:ascii="方正仿宋_GBK" w:hAnsi="方正仿宋_GBK" w:eastAsia="方正仿宋_GBK" w:cs="方正仿宋_GBK"/>
                <w:b/>
                <w:i w:val="0"/>
                <w:color w:val="auto"/>
                <w:kern w:val="0"/>
                <w:sz w:val="21"/>
                <w:szCs w:val="21"/>
                <w:u w:val="none"/>
                <w:lang w:val="en-US" w:eastAsia="zh-CN" w:bidi="ar"/>
              </w:rPr>
              <w:t>序号</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auto"/>
                <w:sz w:val="21"/>
                <w:szCs w:val="21"/>
                <w:u w:val="none"/>
              </w:rPr>
            </w:pPr>
            <w:r>
              <w:rPr>
                <w:rFonts w:hint="eastAsia" w:ascii="方正仿宋_GBK" w:hAnsi="方正仿宋_GBK" w:eastAsia="方正仿宋_GBK" w:cs="方正仿宋_GBK"/>
                <w:b/>
                <w:i w:val="0"/>
                <w:color w:val="auto"/>
                <w:kern w:val="0"/>
                <w:sz w:val="21"/>
                <w:szCs w:val="21"/>
                <w:u w:val="none"/>
                <w:lang w:val="en-US" w:eastAsia="zh-CN" w:bidi="ar"/>
              </w:rPr>
              <w:t>企业名称</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auto"/>
                <w:sz w:val="21"/>
                <w:szCs w:val="21"/>
                <w:u w:val="none"/>
              </w:rPr>
            </w:pPr>
            <w:r>
              <w:rPr>
                <w:rFonts w:hint="eastAsia" w:ascii="方正仿宋_GBK" w:hAnsi="方正仿宋_GBK" w:eastAsia="方正仿宋_GBK" w:cs="方正仿宋_GBK"/>
                <w:b/>
                <w:i w:val="0"/>
                <w:color w:val="auto"/>
                <w:kern w:val="0"/>
                <w:sz w:val="21"/>
                <w:szCs w:val="21"/>
                <w:u w:val="none"/>
                <w:lang w:val="en-US" w:eastAsia="zh-CN" w:bidi="ar"/>
              </w:rPr>
              <w:t>项目名称名称</w:t>
            </w:r>
          </w:p>
        </w:tc>
        <w:tc>
          <w:tcPr>
            <w:tcW w:w="1129"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
                <w:i w:val="0"/>
                <w:color w:val="auto"/>
                <w:sz w:val="21"/>
                <w:szCs w:val="21"/>
                <w:u w:val="none"/>
              </w:rPr>
            </w:pPr>
            <w:r>
              <w:rPr>
                <w:rFonts w:hint="eastAsia" w:ascii="方正仿宋_GBK" w:hAnsi="方正仿宋_GBK" w:eastAsia="方正仿宋_GBK" w:cs="方正仿宋_GBK"/>
                <w:b/>
                <w:i w:val="0"/>
                <w:color w:val="auto"/>
                <w:kern w:val="0"/>
                <w:sz w:val="21"/>
                <w:szCs w:val="21"/>
                <w:u w:val="none"/>
                <w:lang w:val="en-US" w:eastAsia="zh-CN" w:bidi="ar"/>
              </w:rPr>
              <w:t>示范方向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重庆川仪调节阀有限公司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智能调节阀创新示范智能工厂</w:t>
            </w:r>
          </w:p>
        </w:tc>
        <w:tc>
          <w:tcPr>
            <w:tcW w:w="1129"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eastAsia="zh-CN"/>
              </w:rPr>
              <w:t>创新示范智能工厂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重庆钢铁股份有限公司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重庆钢铁棒线材智能辊环修磨间项目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重庆开物工业有限公司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M²模具制造及成型智能工厂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重庆长安汽车股份有限公司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面向汽车制造的 “5G+工业互联网”创新应用示范</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重庆京东方显示技术有限公司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重庆京东方创新示范智能工厂项目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重庆三圣实业股份有限公司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三圣绿色循环建材智慧产业基地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重庆建设车用空调器有限责任公司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旋叶式车用空调压缩机智能工厂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8</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重庆紫光华智电子科技有限公司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紫光华智电子数字工厂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9</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重庆惠科金渝光电科技有限公司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基于“5G+工业互联网”等新型信息通信技术驱动的网络协同制造集成技术智能工厂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10</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重庆赛之源齿轮制造有限公司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高效柴油发动机齿轮创新示范智能工厂建设项目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重庆中烟工业有限责任公司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重庆中烟数字化制造管理平台建设项目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英业达（重庆）有限公司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英业达（重庆）有限公司创新示范智能工厂项目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五十铃（中国）发动机有限公司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基于新一代信息通信技术的先进发动机智能工厂建设及应用场景搭建</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重庆旗能电铝有限公司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基于5G+工业互联网的旗能铝电一体化智能工厂建设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罗克佳华（重庆）科技有限公司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智慧产业数据工厂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隆鑫通用动力股份有限公司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智能物联创新应用示范工厂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重庆机电增材制造有限公司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增材制造智能工厂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18</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重庆延锋安道拓汽车部件系统有限公司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延锋安道拓汽车座椅创新示范智能工厂(一期）</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19</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重庆海康威视科技有限公司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重庆海康威视智能视频终端智能工厂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20</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 xml:space="preserve"> 联合汽车电子（重庆）有限公司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汽车发动机管理系统生产线数字化技术改造</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重庆江增船舶重工有限公司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高技术船用柴油机涡轮增压器智能工厂建设项目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auto"/>
                <w:kern w:val="0"/>
                <w:sz w:val="18"/>
                <w:szCs w:val="18"/>
                <w:u w:val="none"/>
                <w:lang w:val="en-US" w:eastAsia="zh-CN" w:bidi="ar"/>
              </w:rPr>
              <w:t>22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auto"/>
                <w:kern w:val="0"/>
                <w:sz w:val="18"/>
                <w:szCs w:val="18"/>
                <w:u w:val="none"/>
                <w:lang w:val="en-US" w:eastAsia="zh-CN" w:bidi="ar"/>
              </w:rPr>
              <w:t>重庆平伟汽车科技股份有限公司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r>
              <w:rPr>
                <w:rFonts w:hint="eastAsia" w:ascii="方正仿宋_GBK" w:hAnsi="方正仿宋_GBK" w:eastAsia="方正仿宋_GBK" w:cs="方正仿宋_GBK"/>
                <w:i w:val="0"/>
                <w:color w:val="auto"/>
                <w:kern w:val="0"/>
                <w:sz w:val="18"/>
                <w:szCs w:val="18"/>
                <w:u w:val="none"/>
                <w:lang w:val="en-US" w:eastAsia="zh-CN" w:bidi="ar"/>
              </w:rPr>
              <w:t>汽车车身覆盖件模具智能工厂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重庆平伟实业股份有限公司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自主可控功率半导体创新示范智能工厂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重庆渝建实业集团股份有限公司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装配式建筑产业创新智能工厂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重庆打贴匠科技有限公司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RFID/热转印打印终端数字化工厂建设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重庆捷力轮毂制造有限公司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基于5G+工业互联网铝合金轮毂生产制造智能工厂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重庆海王生物工程有限公司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重庆海王中药大健康产业基地创新示范智能工厂建设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28</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重庆万凯新材料科技有限公司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基于5G+工业互联网智能工程建设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29</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eastAsia="zh-CN"/>
              </w:rPr>
              <w:t>重庆宇海精密制造股份有限公司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val="en-US" w:eastAsia="zh-CN"/>
              </w:rPr>
              <w:t>5G+成型及组装数字化工厂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30</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重庆钢铁股份有限公司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重庆钢铁5G+工业互联网综合应用示范项目</w:t>
            </w:r>
          </w:p>
        </w:tc>
        <w:tc>
          <w:tcPr>
            <w:tcW w:w="1129"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i w:val="0"/>
                <w:color w:val="auto"/>
                <w:sz w:val="18"/>
                <w:szCs w:val="18"/>
                <w:u w:val="none"/>
                <w:lang w:val="en-US" w:eastAsia="zh-CN"/>
              </w:rPr>
            </w:pPr>
            <w:r>
              <w:rPr>
                <w:rFonts w:hint="eastAsia" w:ascii="方正仿宋_GBK" w:hAnsi="方正仿宋_GBK" w:eastAsia="方正仿宋_GBK" w:cs="方正仿宋_GBK"/>
                <w:i w:val="0"/>
                <w:color w:val="auto"/>
                <w:sz w:val="18"/>
                <w:szCs w:val="18"/>
                <w:u w:val="none"/>
                <w:lang w:val="en-US" w:eastAsia="zh-CN"/>
              </w:rPr>
              <w:t>5G+工业互联网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重庆华森制药股份有限公司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华森制药第五期GMP基地“5G+工业互联网”先导应用示范</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重庆红江机械有限责任公司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大功率柴油机动力核心零部件5G数字化车间建设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重庆大江美利信压铸有限责任公司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基于5G网络的高精度压铸产品制造全过程数据采集与智能物流应用示范工厂</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重庆美的制冷设备有限公司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美的5G+工业互联网数字化车间建设项目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重庆建设.雅马哈摩托车有限公司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5G+AGV、车架焊接自动化及压铸机自动化生产线建设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重庆鑫源摩托车股份有限公司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鑫源摩托5G+工业互联网项目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中国长安汽车集团有限公司重庆青山变速器分公司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中国长安汽车集团有限公司重庆青山变速器分公司5G智能制造DCT混动中试装配线</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38</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重庆摇橹船科技有限公司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5G智能焊接检测大数据平台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39</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重庆市中迪医疗信息科技股份有限公司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中迪医疗5G医学影像交互平台系统建设项目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40</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重庆市九龙万博新材料科技有限公司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九龙万博特铝新材料5G+工业互联网先导应用示范项目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东风小康汽车有限公司沙坪坝分公司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井口迁建项目5G+数字化车间建设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重庆耐德工业股份有限公司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5G+工业互联网</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重庆康辉机械制造有限公司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康辉机械5G数字化车间+工业高清视觉质检+生产过程执行系统项目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重庆盟讯电子科技有限公司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电子制造5G数字化车间建设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中冶赛迪重庆信息技术有限公司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基于5G的智能建造监管服务平台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重庆歇马机械曲轴有限公司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歇马曲轴5G数字工厂运营中心项目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重庆国际复合材料股份有限公司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“5G+工业互联网” 在新材料产业的先导应用示范</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48</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重庆铝产业开发投资集团有限公司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西彭工业园区5G+工业互联网平台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49</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重庆瑞欣平瑞电子股份有限公司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瑞欣平瑞生产制造升级和信息化提升项目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50</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綦江齿轮传动有限公司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5G工业互联变速器装配数字化车间</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重庆宇海科技有限公司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5G+模具数字化车间</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重庆山外山血液净化技术股份有限公司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工业互联网标识解析二级节点（医疗器械行业山外山）建设</w:t>
            </w:r>
          </w:p>
        </w:tc>
        <w:tc>
          <w:tcPr>
            <w:tcW w:w="1129" w:type="dxa"/>
            <w:vMerge w:val="restart"/>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lang w:eastAsia="zh-CN"/>
              </w:rPr>
            </w:pPr>
            <w:r>
              <w:rPr>
                <w:rFonts w:hint="eastAsia" w:ascii="方正仿宋_GBK" w:hAnsi="方正仿宋_GBK" w:eastAsia="方正仿宋_GBK" w:cs="方正仿宋_GBK"/>
                <w:i w:val="0"/>
                <w:color w:val="auto"/>
                <w:sz w:val="18"/>
                <w:szCs w:val="18"/>
                <w:u w:val="none"/>
                <w:lang w:eastAsia="zh-CN"/>
              </w:rPr>
              <w:t>工业互联网标识解析二级节点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重庆浪潮政务云管理运营有限公司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重庆建工建材物流有限公司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工业互联网标识解析二级节点（建材行业重庆建工建材物流有限公司）</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重庆高新技术产业研究院有限责任公司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璧山工业互联网二级节点标识解析及创新示范</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宗申产业集团有限公司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工业互联网标识解析二级节点（运输行业应用服务平台）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重庆中烟工业有限责任公司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烟草制品工业互联网标识解析二级节点</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58</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备值（重庆）工业互联网有限公司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机床及装备行业工业互联网标识解析二级节点</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59</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重庆优茨巴汽车部件有限公司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工业互联网标识解析行业二级节点建设项目</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60</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中移物联网有限公司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重庆市工业互联网标识解析二级节点OneNET工业平台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61</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中船重工（重庆）西南装备研究院有限公司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船舶及相关装置制造行业二级节点建设</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62</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重庆市龙水五金产业投资有限公司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五金制品行业二级节点</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63</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中国汽车工程研究院股份有限公司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工业互联网标识解析二级节点（汽车行业）</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64</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中国电信股份有限公司重庆分公司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工业互联网标识解析综合型二级节点（中国电信股份有限公司重庆分公司）</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65</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中国移动通信集团重庆有限公司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工业互联网标识解析综合型二级节点</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66</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重庆市能源投资集团有限公司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工业互联网标识解析二级节点（能源+重庆市能源投资集团有限公司）</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58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auto"/>
                <w:kern w:val="0"/>
                <w:sz w:val="18"/>
                <w:szCs w:val="18"/>
                <w:u w:val="none"/>
                <w:lang w:val="en-US" w:eastAsia="zh-CN" w:bidi="ar"/>
              </w:rPr>
              <w:t>67</w:t>
            </w:r>
          </w:p>
        </w:tc>
        <w:tc>
          <w:tcPr>
            <w:tcW w:w="269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重庆赛之源齿轮制造有限公司</w:t>
            </w:r>
          </w:p>
        </w:tc>
        <w:tc>
          <w:tcPr>
            <w:tcW w:w="305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r>
              <w:rPr>
                <w:rFonts w:hint="eastAsia" w:ascii="方正仿宋_GBK" w:hAnsi="方正仿宋_GBK" w:eastAsia="方正仿宋_GBK" w:cs="方正仿宋_GBK"/>
                <w:i w:val="0"/>
                <w:color w:val="000000"/>
                <w:kern w:val="0"/>
                <w:sz w:val="18"/>
                <w:szCs w:val="18"/>
                <w:u w:val="none"/>
                <w:lang w:val="en-US" w:eastAsia="zh-CN" w:bidi="ar"/>
              </w:rPr>
              <w:t>工业互联网标识解析二级节点（齿轮行业应用服务平台）</w:t>
            </w:r>
          </w:p>
        </w:tc>
        <w:tc>
          <w:tcPr>
            <w:tcW w:w="1129" w:type="dxa"/>
            <w:vMerge w:val="continue"/>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color w:val="auto"/>
                <w:sz w:val="18"/>
                <w:szCs w:val="18"/>
                <w:u w:val="none"/>
              </w:rPr>
            </w:pPr>
          </w:p>
        </w:tc>
      </w:tr>
    </w:tbl>
    <w:p>
      <w:pPr>
        <w:widowControl/>
        <w:shd w:val="clear" w:color="auto" w:fill="FFFFFF"/>
        <w:spacing w:before="100" w:beforeAutospacing="1" w:after="100" w:afterAutospacing="1" w:line="321" w:lineRule="atLeast"/>
        <w:ind w:firstLine="480"/>
        <w:jc w:val="left"/>
        <w:rPr>
          <w:rFonts w:ascii="方正仿宋_GBK" w:eastAsia="方正仿宋_GBK"/>
          <w:sz w:val="32"/>
          <w:szCs w:val="32"/>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36CB9"/>
    <w:rsid w:val="0C136CB9"/>
    <w:rsid w:val="1E13045B"/>
    <w:rsid w:val="35EE732B"/>
    <w:rsid w:val="42DA0751"/>
    <w:rsid w:val="43696401"/>
    <w:rsid w:val="698C3024"/>
    <w:rsid w:val="7ED24C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2020-07-09T01:32:00Z</dcterms:created>
  <dc:creator>陈婷婷(内勤)</dc:creator>
  <cp:lastModifiedBy>徐琳</cp:lastModifiedBy>
  <dcterms:modified xsi:type="dcterms:W3CDTF">2020-07-14T01:55:30Z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