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imes New Roman"/>
          <w:color w:val="000000"/>
          <w:sz w:val="48"/>
          <w:szCs w:val="48"/>
        </w:rPr>
      </w:pPr>
      <w:r>
        <w:rPr>
          <w:rFonts w:hint="eastAsia" w:ascii="黑体" w:hAnsi="黑体" w:eastAsia="黑体" w:cs="Times New Roman"/>
          <w:color w:val="000000"/>
          <w:sz w:val="48"/>
          <w:szCs w:val="48"/>
        </w:rPr>
        <w:t>长寿区企业研发创新中心申报书</w:t>
      </w:r>
    </w:p>
    <w:p>
      <w:pPr>
        <w:rPr>
          <w:rFonts w:ascii="黑体" w:hAnsi="黑体" w:eastAsia="黑体" w:cs="Times New Roman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机构类型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单位法人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机构负责人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  <w:t>（签章）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hanging="11"/>
              <w:jc w:val="center"/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000000"/>
                <w:sz w:val="32"/>
                <w:szCs w:val="32"/>
              </w:rPr>
              <w:t>起止年限</w:t>
            </w:r>
          </w:p>
        </w:tc>
        <w:tc>
          <w:tcPr>
            <w:tcW w:w="5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黑体" w:eastAsia="黑体" w:cs="Times New Roman"/>
          <w:color w:val="000000"/>
          <w:sz w:val="44"/>
          <w:szCs w:val="44"/>
        </w:rPr>
      </w:pPr>
    </w:p>
    <w:p>
      <w:pPr>
        <w:rPr>
          <w:rFonts w:hint="eastAsia" w:ascii="黑体" w:hAnsi="黑体" w:eastAsia="黑体" w:cs="Times New Roman"/>
          <w:color w:val="000000"/>
          <w:sz w:val="44"/>
          <w:szCs w:val="44"/>
        </w:rPr>
      </w:pPr>
    </w:p>
    <w:p>
      <w:pPr>
        <w:snapToGrid w:val="0"/>
        <w:ind w:right="-6"/>
        <w:jc w:val="center"/>
        <w:rPr>
          <w:rFonts w:hint="eastAsia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重庆市长寿区科学技术局</w:t>
      </w:r>
    </w:p>
    <w:p>
      <w:pPr>
        <w:jc w:val="center"/>
        <w:rPr>
          <w:rFonts w:hint="eastAsia" w:ascii="黑体" w:hAnsi="黑体" w:eastAsia="黑体" w:cs="Times New Roman"/>
          <w:color w:val="000000"/>
          <w:sz w:val="44"/>
          <w:szCs w:val="44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Ο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Ο年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十二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月制</w:t>
      </w:r>
      <w:r>
        <w:rPr>
          <w:rFonts w:ascii="黑体" w:hAnsi="黑体" w:eastAsia="黑体" w:cs="Times New Roman"/>
          <w:color w:val="000000"/>
          <w:sz w:val="48"/>
          <w:szCs w:val="48"/>
        </w:rPr>
        <w:br w:type="page"/>
      </w: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</w:rPr>
        <w:t>一、基本信息</w:t>
      </w:r>
    </w:p>
    <w:tbl>
      <w:tblPr>
        <w:tblStyle w:val="2"/>
        <w:tblW w:w="0" w:type="auto"/>
        <w:tblInd w:w="-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01"/>
        <w:gridCol w:w="1299"/>
        <w:gridCol w:w="1440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机构名称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机构性质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黑体" w:eastAsia="仿宋_GB2312" w:cs="Times New Roman"/>
                <w:color w:val="000000"/>
                <w:sz w:val="22"/>
                <w:szCs w:val="22"/>
              </w:rPr>
              <w:t>（独立法人/单位内设机构）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所属领域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依托单位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黑体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机构负责人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2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机构主要情况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（限300字）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  <w:t>机构致力于</w:t>
            </w:r>
            <w:bookmarkStart w:id="0" w:name="ptfwfx"/>
            <w:r>
              <w:rPr>
                <w:rFonts w:hint="eastAsia" w:ascii="仿宋_GB2312" w:hAnsi="仿宋" w:eastAsia="仿宋_GB2312" w:cs="宋体"/>
                <w:color w:val="000000"/>
                <w:sz w:val="22"/>
                <w:szCs w:val="22"/>
                <w:u w:val="single"/>
              </w:rPr>
              <w:t xml:space="preserve">                           </w:t>
            </w:r>
            <w:bookmarkEnd w:id="0"/>
            <w: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  <w:t>的研究开发（或）服务工作。</w:t>
            </w: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  <w:t>主要研发（服务）领域：</w:t>
            </w:r>
            <w:bookmarkStart w:id="1" w:name="ptfwly"/>
            <w:bookmarkEnd w:id="1"/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  <w:t>研发（服务）优势及创新点：</w:t>
            </w:r>
            <w:bookmarkStart w:id="2" w:name="ptfwys"/>
            <w:bookmarkEnd w:id="2"/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仿宋_GB2312" w:hAnsi="仿宋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单位意见（独立法人单位或依托单位）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</w:t>
            </w:r>
          </w:p>
          <w:p>
            <w:pPr>
              <w:ind w:left="4560" w:hanging="4560" w:hangingChars="1900"/>
              <w:jc w:val="left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             </w:t>
            </w:r>
          </w:p>
          <w:p>
            <w:pPr>
              <w:jc w:val="left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             （盖章）：</w:t>
            </w:r>
          </w:p>
          <w:p>
            <w:pPr>
              <w:ind w:left="4560" w:hanging="4560" w:hangingChars="1900"/>
              <w:jc w:val="left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年    月    日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区科技局意见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</w:t>
            </w:r>
          </w:p>
          <w:p>
            <w:pPr>
              <w:jc w:val="left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             （盖章）：</w:t>
            </w:r>
          </w:p>
          <w:p>
            <w:pPr>
              <w:ind w:left="4560" w:hanging="4560" w:hangingChars="1900"/>
              <w:jc w:val="left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年    月    日</w:t>
            </w:r>
          </w:p>
          <w:p>
            <w:pPr>
              <w:ind w:left="4560" w:hanging="4560" w:hangingChars="1900"/>
              <w:jc w:val="left"/>
              <w:rPr>
                <w:rFonts w:hint="eastAsia" w:ascii="Times New Roman" w:hAnsi="Times New Roman" w:eastAsia="宋体" w:cs="Times New Roman"/>
                <w:color w:val="000000"/>
                <w:sz w:val="21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/>
          <w:color w:val="000000"/>
          <w:kern w:val="0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ind w:firstLine="600"/>
        <w:jc w:val="left"/>
        <w:rPr>
          <w:rFonts w:hint="eastAsia" w:ascii="黑体" w:hAnsi="黑体" w:eastAsia="黑体" w:cs="Times New Roman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kern w:val="0"/>
          <w:sz w:val="30"/>
          <w:szCs w:val="30"/>
        </w:rPr>
        <w:t>二、人才队伍</w:t>
      </w: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（机构固定人员）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3"/>
        <w:gridCol w:w="2412"/>
        <w:gridCol w:w="848"/>
        <w:gridCol w:w="850"/>
        <w:gridCol w:w="852"/>
        <w:gridCol w:w="2012"/>
        <w:gridCol w:w="1672"/>
        <w:gridCol w:w="1575"/>
        <w:gridCol w:w="2281"/>
        <w:gridCol w:w="141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993" w:type="dxa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412" w:type="dxa"/>
            <w:tcBorders>
              <w:top w:val="single" w:color="auto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5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01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72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7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人才类型</w:t>
            </w:r>
          </w:p>
        </w:tc>
        <w:tc>
          <w:tcPr>
            <w:tcW w:w="2281" w:type="dxa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414" w:type="dxa"/>
            <w:tcBorders>
              <w:top w:val="single" w:color="auto" w:sz="6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/>
                <w:color w:val="000000"/>
                <w:sz w:val="24"/>
                <w:szCs w:val="24"/>
              </w:rPr>
              <w:t>签 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41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6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281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41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41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6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281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41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41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6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281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41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41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6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281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41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41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6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281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41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412" w:type="dxa"/>
            <w:tcBorders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48" w:type="dxa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0" w:type="dxa"/>
            <w:tcBorders>
              <w:left w:val="single" w:color="000000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0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672" w:type="dxa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5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2281" w:type="dxa"/>
            <w:tcBorders>
              <w:left w:val="nil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  <w:tc>
          <w:tcPr>
            <w:tcW w:w="1414" w:type="dxa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2"/>
                <w:szCs w:val="28"/>
              </w:rPr>
            </w:pPr>
          </w:p>
        </w:tc>
      </w:tr>
    </w:tbl>
    <w:p>
      <w:pPr>
        <w:spacing w:line="580" w:lineRule="exact"/>
        <w:ind w:firstLine="600"/>
        <w:jc w:val="left"/>
        <w:rPr>
          <w:rFonts w:ascii="黑体" w:hAnsi="黑体" w:eastAsia="黑体" w:cs="Times New Roman"/>
          <w:color w:val="000000"/>
          <w:kern w:val="0"/>
          <w:sz w:val="30"/>
          <w:szCs w:val="30"/>
        </w:rPr>
      </w:pPr>
    </w:p>
    <w:p>
      <w:pPr>
        <w:spacing w:line="580" w:lineRule="exact"/>
        <w:ind w:firstLine="600"/>
        <w:jc w:val="left"/>
        <w:rPr>
          <w:rFonts w:hint="eastAsia" w:ascii="黑体" w:hAnsi="黑体" w:eastAsia="黑体"/>
          <w:color w:val="000000"/>
          <w:kern w:val="0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12" w:lineRule="auto"/>
        <w:rPr>
          <w:rFonts w:hint="eastAsia"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三、机构基本情况</w:t>
      </w:r>
    </w:p>
    <w:p>
      <w:pPr>
        <w:snapToGrid w:val="0"/>
        <w:spacing w:line="600" w:lineRule="exact"/>
        <w:rPr>
          <w:rFonts w:hint="eastAsia" w:ascii="仿宋_GB2312" w:hAnsi="宋体" w:eastAsia="仿宋_GB2312" w:cs="Times New Roman"/>
          <w:color w:val="000000"/>
          <w:sz w:val="22"/>
          <w:szCs w:val="22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1.现有科技人才队伍建设情况</w:t>
      </w: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（中心主任和主要技术带头人，新增研发人员、高层次人才培养等）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2. 现有场地及设备设施情况</w:t>
      </w:r>
    </w:p>
    <w:p>
      <w:pPr>
        <w:snapToGrid w:val="0"/>
        <w:spacing w:line="600" w:lineRule="exact"/>
        <w:rPr>
          <w:rFonts w:ascii="宋体" w:hAnsi="宋体" w:eastAsia="宋体" w:cs="Times New Roman"/>
          <w:color w:val="000000"/>
          <w:sz w:val="28"/>
          <w:szCs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722"/>
        <w:gridCol w:w="3205"/>
        <w:gridCol w:w="1996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4869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科研仪器设备原值（万元）</w:t>
            </w:r>
          </w:p>
        </w:tc>
        <w:tc>
          <w:tcPr>
            <w:tcW w:w="3595" w:type="dxa"/>
            <w:gridSpan w:val="2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9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科研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仪器</w:t>
            </w:r>
          </w:p>
          <w:p>
            <w:pPr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设备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名   称</w:t>
            </w: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数量（台）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szCs w:val="24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1"/>
                <w:szCs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1"/>
                <w:szCs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1"/>
                <w:szCs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1"/>
                <w:szCs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42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Times New Roman"/>
                <w:bCs/>
                <w:color w:val="000000"/>
                <w:sz w:val="21"/>
                <w:szCs w:val="24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9" w:type="dxa"/>
            <w:noWrap w:val="0"/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宋体" w:eastAsia="仿宋_GB2312" w:cs="Times New Roman"/>
                <w:bCs/>
                <w:color w:val="000000"/>
                <w:sz w:val="22"/>
                <w:szCs w:val="22"/>
              </w:rPr>
            </w:pPr>
          </w:p>
        </w:tc>
      </w:tr>
    </w:tbl>
    <w:p>
      <w:pPr>
        <w:snapToGrid w:val="0"/>
        <w:spacing w:line="600" w:lineRule="exact"/>
        <w:rPr>
          <w:rFonts w:hint="eastAsia"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3.组织架构及运行管理</w:t>
      </w:r>
    </w:p>
    <w:p>
      <w:pPr>
        <w:snapToGrid w:val="0"/>
        <w:spacing w:line="600" w:lineRule="exact"/>
        <w:rPr>
          <w:rFonts w:hint="eastAsia" w:ascii="仿宋_GB2312" w:hAnsi="宋体" w:eastAsia="仿宋_GB2312" w:cs="Times New Roman"/>
          <w:color w:val="000000"/>
          <w:sz w:val="22"/>
          <w:szCs w:val="22"/>
        </w:rPr>
      </w:pP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（独立法人性质的需写明货币投资、技术入股等情况）</w:t>
      </w:r>
    </w:p>
    <w:p>
      <w:pPr>
        <w:snapToGrid w:val="0"/>
        <w:spacing w:line="600" w:lineRule="exact"/>
        <w:rPr>
          <w:rFonts w:hint="eastAsia" w:ascii="仿宋_GB2312" w:hAnsi="宋体" w:eastAsia="仿宋_GB2312" w:cs="Times New Roman"/>
          <w:color w:val="000000"/>
          <w:sz w:val="22"/>
          <w:szCs w:val="22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4.开放共享情况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5.产学研协同创新情况</w:t>
      </w:r>
    </w:p>
    <w:p>
      <w:pPr>
        <w:snapToGrid w:val="0"/>
        <w:spacing w:line="600" w:lineRule="exact"/>
        <w:rPr>
          <w:rFonts w:hint="eastAsia" w:ascii="黑体" w:hAnsi="黑体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 w:cs="Times New Roman"/>
          <w:color w:val="000000"/>
          <w:sz w:val="30"/>
          <w:szCs w:val="30"/>
        </w:rPr>
        <w:t>四、已取得的科技创新绩效</w:t>
      </w:r>
      <w:r>
        <w:rPr>
          <w:rFonts w:hint="eastAsia" w:ascii="仿宋_GB2312" w:hAnsi="黑体" w:eastAsia="仿宋_GB2312" w:cs="Times New Roman"/>
          <w:color w:val="000000"/>
          <w:sz w:val="30"/>
          <w:szCs w:val="30"/>
        </w:rPr>
        <w:t>（近3年）</w:t>
      </w:r>
    </w:p>
    <w:p>
      <w:pPr>
        <w:snapToGrid w:val="0"/>
        <w:spacing w:line="600" w:lineRule="exact"/>
        <w:rPr>
          <w:rFonts w:hint="eastAsia" w:ascii="仿宋_GB2312" w:hAnsi="宋体" w:eastAsia="仿宋_GB2312" w:cs="Times New Roman"/>
          <w:color w:val="000000"/>
          <w:sz w:val="22"/>
          <w:szCs w:val="22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1.技术服务收入：</w:t>
      </w: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（可列表表述）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2.成果转移收入：</w:t>
      </w: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（可列表表述）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3.科研绩效：</w:t>
      </w:r>
    </w:p>
    <w:p>
      <w:pPr>
        <w:snapToGrid w:val="0"/>
        <w:spacing w:line="600" w:lineRule="exact"/>
        <w:rPr>
          <w:rFonts w:hint="eastAsia" w:ascii="仿宋_GB2312" w:hAnsi="宋体" w:eastAsia="仿宋_GB2312" w:cs="Times New Roman"/>
          <w:color w:val="000000"/>
          <w:sz w:val="22"/>
          <w:szCs w:val="22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知识产权申请、获权：</w:t>
      </w: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（可列表表述）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 xml:space="preserve">高水平论文发表及影响因子: </w:t>
      </w: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（可列表表述）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区县级及以上项目承担情况：</w:t>
      </w: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（可列表表述）</w:t>
      </w:r>
    </w:p>
    <w:p>
      <w:pPr>
        <w:snapToGrid w:val="0"/>
        <w:spacing w:line="600" w:lineRule="exact"/>
        <w:rPr>
          <w:rFonts w:hint="eastAsia" w:ascii="宋体" w:hAnsi="宋体" w:eastAsia="宋体" w:cs="Times New Roman"/>
          <w:color w:val="000000"/>
          <w:sz w:val="28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区县级及以上奖励：</w:t>
      </w: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（可列表表述）</w:t>
      </w:r>
    </w:p>
    <w:p>
      <w:pPr>
        <w:tabs>
          <w:tab w:val="left" w:pos="2489"/>
        </w:tabs>
        <w:jc w:val="left"/>
        <w:rPr>
          <w:rFonts w:hint="eastAsia" w:ascii="Times New Roman" w:hAnsi="Times New Roman" w:eastAsia="宋体" w:cs="Times New Roman"/>
          <w:sz w:val="21"/>
          <w:szCs w:val="24"/>
        </w:rPr>
      </w:pPr>
      <w:r>
        <w:rPr>
          <w:rFonts w:hint="eastAsia" w:ascii="宋体" w:hAnsi="宋体" w:eastAsia="宋体" w:cs="Times New Roman"/>
          <w:color w:val="000000"/>
          <w:sz w:val="28"/>
          <w:szCs w:val="24"/>
        </w:rPr>
        <w:t>4.代表性成果（1-3项）：</w:t>
      </w:r>
      <w:r>
        <w:rPr>
          <w:rFonts w:hint="eastAsia" w:ascii="仿宋_GB2312" w:hAnsi="宋体" w:eastAsia="仿宋_GB2312" w:cs="Times New Roman"/>
          <w:color w:val="000000"/>
          <w:sz w:val="22"/>
          <w:szCs w:val="22"/>
        </w:rPr>
        <w:t>（重大理论创新、技术突破、服务成果等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jc w:val="right"/>
        <w:textAlignment w:val="baseline"/>
        <w:rPr>
          <w:rFonts w:hint="default" w:ascii="方正仿宋_GBK" w:eastAsia="方正仿宋_GBK"/>
          <w:sz w:val="32"/>
          <w:szCs w:val="32"/>
          <w:lang w:val="en-US" w:eastAsia="zh-CN"/>
        </w:rPr>
      </w:pPr>
    </w:p>
    <w:p>
      <w:pPr>
        <w:shd w:val="clear" w:color="auto" w:fill="FFFFFF"/>
        <w:spacing w:line="594" w:lineRule="exact"/>
        <w:rPr>
          <w:rFonts w:hint="default" w:ascii="Times New Roman" w:hAnsi="Times New Roman" w:cs="Times New Roman"/>
          <w:u w:val="single"/>
        </w:rPr>
      </w:pPr>
    </w:p>
    <w:p>
      <w:pPr>
        <w:shd w:val="clear" w:color="auto" w:fill="FFFFFF"/>
        <w:spacing w:line="594" w:lineRule="exact"/>
        <w:rPr>
          <w:rFonts w:hint="default" w:ascii="Times New Roman" w:hAnsi="Times New Roman" w:cs="Times New Roman"/>
          <w:u w:val="single"/>
        </w:rPr>
      </w:pPr>
    </w:p>
    <w:p>
      <w:pPr>
        <w:shd w:val="clear" w:color="auto" w:fill="FFFFFF"/>
        <w:spacing w:line="594" w:lineRule="exact"/>
        <w:rPr>
          <w:rFonts w:hint="default" w:ascii="Times New Roman" w:hAnsi="Times New Roman" w:cs="Times New Roman"/>
          <w:u w:val="single"/>
        </w:rPr>
      </w:pPr>
    </w:p>
    <w:p>
      <w:pPr>
        <w:spacing w:line="594" w:lineRule="exact"/>
        <w:rPr>
          <w:rFonts w:hint="default" w:ascii="Times New Roman" w:hAnsi="Times New Roman" w:cs="Times New Roman"/>
          <w:szCs w:val="32"/>
        </w:rPr>
      </w:pPr>
    </w:p>
    <w:p>
      <w:pPr>
        <w:spacing w:line="594" w:lineRule="exact"/>
        <w:rPr>
          <w:rFonts w:hint="default" w:ascii="Times New Roman" w:hAnsi="Times New Roman" w:cs="Times New Roman"/>
          <w:szCs w:val="32"/>
        </w:rPr>
      </w:pPr>
    </w:p>
    <w:tbl>
      <w:tblPr>
        <w:tblStyle w:val="2"/>
        <w:tblpPr w:leftFromText="180" w:rightFromText="180" w:horzAnchor="margin" w:tblpYSpec="bottom"/>
        <w:tblOverlap w:val="never"/>
        <w:tblW w:w="0" w:type="auto"/>
        <w:tblInd w:w="0" w:type="dxa"/>
        <w:tblBorders>
          <w:top w:val="single" w:color="auto" w:sz="8" w:space="0"/>
          <w:left w:val="none" w:color="auto" w:sz="4" w:space="0"/>
          <w:bottom w:val="single" w:color="auto" w:sz="8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Borders>
            <w:top w:val="single" w:color="auto" w:sz="8" w:space="0"/>
            <w:left w:val="none" w:color="auto" w:sz="4" w:space="0"/>
            <w:bottom w:val="single" w:color="auto" w:sz="8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60" w:type="dxa"/>
            <w:noWrap w:val="0"/>
            <w:vAlign w:val="center"/>
          </w:tcPr>
          <w:p>
            <w:pPr>
              <w:spacing w:line="594" w:lineRule="exact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　重庆市长寿区科学技术局                 2020年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日印发　</w:t>
            </w: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AE0EA46-88BD-4B47-88BA-91B5C96BF4D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30D37429-FCB9-4E32-B12F-3FD0239D21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hint="eastAsia" w:ascii="Times New Roman" w:hAnsi="Times New Roman" w:eastAsia="宋体" w:cs="Times New Roman"/>
        <w:kern w:val="2"/>
        <w:sz w:val="24"/>
        <w:szCs w:val="24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24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0980" cy="14097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1pt;width:17.4pt;mso-position-horizontal:outside;mso-position-horizontal-relative:margin;z-index:251658240;mso-width-relative:page;mso-height-relative:page;" filled="f" stroked="f" coordsize="21600,21600" o:gfxdata="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nVS3Z1QAA&#10;AAMBAAAPAAAAAAAAAAEAIAAAACIAAABkcnMvZG93bnJldi54bWxQSwECFAAUAAAACACHTuJAIt7j&#10;aa8BAABkAwAADgAAAAAAAAABACAAAAAk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none" w:color="auto" w:sz="0" w:space="0"/>
      </w:pBdr>
      <w:snapToGrid w:val="0"/>
      <w:jc w:val="center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C2166"/>
    <w:rsid w:val="517C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2020-12-03T09:24:00Z</dcterms:created>
  <dc:creator>Administrator</dc:creator>
  <cp:lastModifiedBy>Administrator</cp:lastModifiedBy>
  <dcterms:modified xsi:type="dcterms:W3CDTF">2020-12-03T09:24:40Z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