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两化融合管理体系升级版贯标试点企业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申报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</w:rPr>
        <w:t>参考</w:t>
      </w:r>
    </w:p>
    <w:p/>
    <w:p>
      <w:pPr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一、企业基本情况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1、江苏省境内注册的企业，财务状况、运营情况、信用状况良好且无违法记录。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2、两化融合工作具备较好基础，企业数字化建设有一定基础，管理规范，对建立两化融合管理体系有需求。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3、具有建立实施管理体系经验的企业，如质量、环境、能源、职业健康安全、信息安全和信息技术服务等，同等条件下优先申报。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4、已获认定的省两化融合贯标试点（培育）企业、通过国家两化融合贯标评定的企业不再推荐A级（初始级）试点，鼓励支持已通过贯标评定的企业优先申报AA级（单元级）、AAA级（流程级）试点。</w:t>
      </w:r>
    </w:p>
    <w:p>
      <w:pPr>
        <w:ind w:firstLine="640" w:firstLineChars="200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二、分级试点参考</w:t>
      </w:r>
    </w:p>
    <w:p>
      <w:pPr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1、A级（初始级）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（1）初步开展了办公系统、财务系统等信息（数字）技术应用；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（2）企业初步具备项目建设过程的策划与实施的过程管控机制；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（3）企业管理模式为经验驱动型管理，各项业务活动主要由管理人员根据经验做出决策。</w:t>
      </w:r>
    </w:p>
    <w:p>
      <w:pPr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2、AA级（单元级）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（1）企业两化融合水平处于单项覆盖及以上水平；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（2）企业在主要或若干单一职能范围内，基于工具级数字化（如ERP、MES、PDM等），解决单元级信息透明问题，提升相关单项业务资源配置效率和运行规范性；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（3）企业具备规范有效的过程管控机制，如项目管控机制、战略制定机制等；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（4）企业管理模式为职能驱动型管理，各项业务活动由职能职责驱动；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（5）主要达成效率提升、成本降低、质量提高等预期价值效益目标。</w:t>
      </w:r>
    </w:p>
    <w:p>
      <w:pPr>
        <w:ind w:firstLine="640" w:firstLineChars="200"/>
        <w:rPr>
          <w:rFonts w:hint="eastAsia" w:ascii="方正楷体_GBK" w:eastAsia="方正楷体_GBK"/>
          <w:sz w:val="32"/>
          <w:szCs w:val="32"/>
        </w:rPr>
      </w:pPr>
      <w:r>
        <w:rPr>
          <w:rFonts w:hint="eastAsia" w:ascii="方正楷体_GBK" w:eastAsia="方正楷体_GBK"/>
          <w:sz w:val="32"/>
          <w:szCs w:val="32"/>
        </w:rPr>
        <w:t>3、AAA级（流程级）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（1）企业两化融合水平处于集成提升或创新突破阶段；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2）企业在业务线范围内，通过业务数字化和传感网，有效实现跨部门、跨业务环节的数据集成与共享，提升业务流程的集成融合水平和资源配置效率，开展基于数据的价值在线交换，提高资源的综合利用水平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（3）企业具备流程驱动的过程管控机制，具备以客户为中心的端到端的流程协同水平；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（4）企业管理模式为流程驱动型管理，各项业务活动以价值流程驱动；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（5）实现现有业务效率提升、成本降低、质量提高等预期价值效益目标，并有效拓展延伸业务，如新产品、新服务等。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F4"/>
    <w:rsid w:val="00291FCB"/>
    <w:rsid w:val="0068652F"/>
    <w:rsid w:val="007B3EF4"/>
    <w:rsid w:val="00967FF4"/>
    <w:rsid w:val="4D2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129</Words>
  <Characters>736</Characters>
  <Lines>6</Lines>
  <Paragraphs>1</Paragraphs>
  <TotalTime>6</TotalTime>
  <ScaleCrop>false</ScaleCrop>
  <LinksUpToDate>false</LinksUpToDate>
  <CharactersWithSpaces>864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2021-03-05T04:11:00Z</dcterms:created>
  <dc:creator>ww</dc:creator>
  <cp:lastModifiedBy>柠谂c丶</cp:lastModifiedBy>
  <dcterms:modified xsi:type="dcterms:W3CDTF">2021-10-14T06:40:58Z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926875F531C34D9792BC01A0C3E0F65C</vt:lpwstr>
  </property>
</Properties>
</file>