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E9" w:rsidRDefault="00064CE9" w:rsidP="00064CE9">
      <w:pPr>
        <w:jc w:val="center"/>
        <w:rPr>
          <w:rFonts w:ascii="方正小标宋_GBK" w:eastAsia="方正小标宋_GBK"/>
          <w:sz w:val="44"/>
          <w:szCs w:val="44"/>
        </w:rPr>
      </w:pPr>
    </w:p>
    <w:p w:rsidR="00064CE9" w:rsidRPr="00064CE9" w:rsidRDefault="00064CE9" w:rsidP="00064CE9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064CE9">
        <w:rPr>
          <w:rFonts w:ascii="方正小标宋_GBK" w:eastAsia="方正小标宋_GBK" w:hint="eastAsia"/>
          <w:sz w:val="44"/>
          <w:szCs w:val="44"/>
        </w:rPr>
        <w:t>2021年江苏省规划布局内重点软件企业</w:t>
      </w:r>
    </w:p>
    <w:p w:rsidR="00064CE9" w:rsidRPr="00064CE9" w:rsidRDefault="00064CE9" w:rsidP="00064CE9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064CE9">
        <w:rPr>
          <w:rFonts w:ascii="方正小标宋_GBK" w:eastAsia="方正小标宋_GBK" w:hint="eastAsia"/>
          <w:sz w:val="44"/>
          <w:szCs w:val="44"/>
        </w:rPr>
        <w:t>培育库名单</w:t>
      </w:r>
    </w:p>
    <w:p w:rsidR="002B157B" w:rsidRDefault="00064CE9" w:rsidP="00CF3603">
      <w:pPr>
        <w:spacing w:afterLines="50" w:after="156" w:line="590" w:lineRule="exact"/>
        <w:jc w:val="center"/>
        <w:rPr>
          <w:rFonts w:ascii="方正楷体_GBK" w:eastAsia="方正楷体_GBK"/>
          <w:sz w:val="32"/>
          <w:szCs w:val="32"/>
        </w:rPr>
      </w:pPr>
      <w:r w:rsidRPr="00064CE9">
        <w:rPr>
          <w:rFonts w:ascii="方正楷体_GBK" w:eastAsia="方正楷体_GBK" w:hint="eastAsia"/>
          <w:sz w:val="32"/>
          <w:szCs w:val="32"/>
        </w:rPr>
        <w:t>（排名不分先后）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6849"/>
      </w:tblGrid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D44F6C">
              <w:rPr>
                <w:rFonts w:ascii="方正黑体_GBK" w:eastAsia="方正黑体_GBK" w:hint="eastAsia"/>
                <w:sz w:val="24"/>
                <w:szCs w:val="24"/>
              </w:rPr>
              <w:t>序号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D44F6C">
              <w:rPr>
                <w:rFonts w:ascii="方正黑体_GBK" w:eastAsia="方正黑体_GBK" w:hint="eastAsia"/>
                <w:sz w:val="24"/>
                <w:szCs w:val="24"/>
              </w:rPr>
              <w:t>企业名称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博智安全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科技股份有限公司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浩鲸云计算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科技股份有限公司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亚信科技（南京）有限公司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江苏新视云科技股份有限公司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南京长峰航天电子科技有限公司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南京创维信息技术研究院有限公司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南京国电南自软件工程有限公司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南京国睿信</w:t>
            </w: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维软件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南京捷希科技有限公司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南京南瑞继保电气有限公司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南京擎天科技有限公司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擎天全税通信息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科技有限公司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南京中新赛克科技有限责任公司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南京中兴软件有限责任公司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南京中兴新软件有限责任公司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江苏金智教育信息股份有限公司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南京百敖软件有限公司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647F31" w:rsidRDefault="002B157B" w:rsidP="00E64E48">
            <w:pPr>
              <w:spacing w:line="32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  <w:bookmarkStart w:id="0" w:name="_GoBack"/>
            <w:bookmarkEnd w:id="0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焦点科技股份有限公司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南京欣网通信科技股份有限公司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江苏金恒信息科技股份有限公司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江苏中车数字科技有限公司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朗坤智慧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科技股份有限公司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南京市测绘勘察研究院股份有限公司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南京中卫信软件科技股份有限公司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赛特斯信息科技股份有限公司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大汉软件股份有限公司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南京联</w:t>
            </w: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迪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信息系统股份有限公司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南京天溯自动化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控制系统有限公司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南京维沃软件技术有限公司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南京希音电子商务有限公司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南京莱斯信息技术股份有限公司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南京科远智慧科技集团股份有限公司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中科曙光南京研究院有限公司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江苏易安联网络技术有限公司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朗新科技集团股份有限公司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恩梯</w:t>
            </w: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梯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数据（中国）信息技术有限公司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江苏航天大为科技股份有限公司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邦道科技有限公司</w:t>
            </w: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帆</w:t>
            </w: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软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软件有限公司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睿勤科技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蓝深远望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科技股份有限公司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江苏金风软件技术有限公司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江苏曼荼罗软件股份有限公司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大唐融合</w:t>
            </w: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物联科技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无锡有限公司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中船重</w:t>
            </w: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工奥蓝托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无锡软件技术有限公司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江苏卓易信息科技股份有限公司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永中软件股份有限公司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珍岛数字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生态服务平台技术有限公司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央视国际网络无锡有限公司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文思海辉元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辉科技（无锡）有限公司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江苏振</w:t>
            </w: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邦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智慧城市信息系统有限公司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常州市科能电器有限公司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江苏富深协通科技股份有限公司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苏州市伏泰信息科技股份有限公司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苏州浩辰软件股份有限公司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苏州清睿教育科技股份有限公司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苏州开心盒子软件有限公司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苏州艾隆科技股份有限公司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江苏通付盾科技有限公司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苏州沁游网络科技有限公司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苏州同</w:t>
            </w: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元软控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信息技术有限公司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苏州工业园区凌志软件股份有限公司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科大讯飞（苏州）科技有限公司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江苏风云科技服务有限公司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企查查科技有限公司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苏州市测绘院有限责任公司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苏州安软信息科技有限公司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苏州紫焰网络科技有限公司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快住智能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科技（苏州）有限公司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苏州乐麟无线信息科技有限公司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苏州瑞泰信息技术有限公司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江苏未至科技股份有限公司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山石网科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通信技术股份有限公司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苏州易维迅信息科技有限公司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苏州市科远软件技术开发有限公司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神彩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科技股份有限公司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苏州麦迪斯顿医疗科技股份有限公司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苏州博纳</w:t>
            </w: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讯动软件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江苏通付盾信息安全技术有限公司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苏州市软件评测中心有限公司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天聚地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合（苏州）数据股份有限公司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凯美瑞德（苏州）信息科技股份有限公司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苏州爱洛克信息技术有限公司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江苏实达迪美数据处理有限公司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昆山华东信息科技有限公司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昆山</w:t>
            </w: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炫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生活信息技术股份有限公司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</w:t>
            </w: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亿友慧云软件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苏州青</w:t>
            </w: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颖飞帆软件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科技有限公司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创</w:t>
            </w: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智汇</w:t>
            </w: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(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)</w:t>
            </w: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电子商务有限公司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连云港</w:t>
            </w: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电子口岸信息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发展有限公司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扬州万方电子技术有限责任公司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江苏易图地理信息科技有限公司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航盛科技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江苏果米文化发展有限公司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江苏锐天信息科技有限公司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江苏冬云云计算股份有限公司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江苏晨光数控机床有限公司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泰州祥云软件开发有限公司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江苏知之为计算机有限公司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宿迁市兴</w:t>
            </w:r>
            <w:proofErr w:type="gramStart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宝科技</w:t>
            </w:r>
            <w:proofErr w:type="gramEnd"/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江苏凤凰学易教育科技有限公司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江苏传智播客教育科技股份有限公司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江苏联旺信息科技有限公司</w:t>
            </w:r>
          </w:p>
        </w:tc>
      </w:tr>
      <w:tr w:rsidR="002B157B" w:rsidRPr="00D44F6C" w:rsidTr="00D44F6C">
        <w:trPr>
          <w:trHeight w:hRule="exact" w:val="510"/>
          <w:jc w:val="center"/>
        </w:trPr>
        <w:tc>
          <w:tcPr>
            <w:tcW w:w="1271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49" w:type="dxa"/>
            <w:noWrap/>
            <w:vAlign w:val="center"/>
            <w:hideMark/>
          </w:tcPr>
          <w:p w:rsidR="002B157B" w:rsidRPr="00D44F6C" w:rsidRDefault="002B157B" w:rsidP="00D44F6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44F6C">
              <w:rPr>
                <w:rFonts w:ascii="Times New Roman" w:eastAsia="方正仿宋_GBK" w:hAnsi="Times New Roman" w:cs="Times New Roman"/>
                <w:sz w:val="24"/>
                <w:szCs w:val="24"/>
              </w:rPr>
              <w:t>江苏兴店信息科技有限公司</w:t>
            </w:r>
          </w:p>
        </w:tc>
      </w:tr>
    </w:tbl>
    <w:p w:rsidR="002B157B" w:rsidRPr="002B157B" w:rsidRDefault="002B157B" w:rsidP="00064CE9">
      <w:pPr>
        <w:spacing w:line="590" w:lineRule="exact"/>
        <w:jc w:val="center"/>
        <w:rPr>
          <w:rFonts w:ascii="方正楷体_GBK" w:eastAsia="方正楷体_GBK"/>
          <w:sz w:val="32"/>
          <w:szCs w:val="32"/>
        </w:rPr>
      </w:pPr>
    </w:p>
    <w:sectPr w:rsidR="002B157B" w:rsidRPr="002B157B" w:rsidSect="00CF3603">
      <w:footerReference w:type="default" r:id="rId7"/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C6" w:rsidRDefault="001D22C6" w:rsidP="00064CE9">
      <w:r>
        <w:separator/>
      </w:r>
    </w:p>
  </w:endnote>
  <w:endnote w:type="continuationSeparator" w:id="0">
    <w:p w:rsidR="001D22C6" w:rsidRDefault="001D22C6" w:rsidP="0006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336463"/>
      <w:docPartObj>
        <w:docPartGallery w:val="Page Numbers (Bottom of Page)"/>
        <w:docPartUnique/>
      </w:docPartObj>
    </w:sdtPr>
    <w:sdtContent>
      <w:p w:rsidR="00AB43F5" w:rsidRDefault="00AB43F5">
        <w:pPr>
          <w:pStyle w:val="a4"/>
          <w:jc w:val="center"/>
        </w:pPr>
        <w:r>
          <w:rPr>
            <w:rFonts w:ascii="Times New Roman" w:hAnsi="Times New Roman" w:cs="Times New Roman" w:hint="eastAsia"/>
            <w:sz w:val="32"/>
            <w:szCs w:val="32"/>
          </w:rPr>
          <w:t>—</w:t>
        </w:r>
        <w:r w:rsidRPr="00AB43F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AB43F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AB43F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Pr="00AB43F5">
          <w:rPr>
            <w:rFonts w:ascii="Times New Roman" w:hAnsi="Times New Roman" w:cs="Times New Roman"/>
            <w:noProof/>
            <w:sz w:val="32"/>
            <w:szCs w:val="32"/>
            <w:lang w:val="zh-CN"/>
          </w:rPr>
          <w:t>5</w:t>
        </w:r>
        <w:r w:rsidRPr="00AB43F5">
          <w:rPr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Fonts w:ascii="Times New Roman" w:hAnsi="Times New Roman" w:cs="Times New Roman" w:hint="eastAsia"/>
            <w:sz w:val="32"/>
            <w:szCs w:val="32"/>
          </w:rPr>
          <w:t>—</w:t>
        </w:r>
      </w:p>
    </w:sdtContent>
  </w:sdt>
  <w:p w:rsidR="00AB43F5" w:rsidRDefault="00AB43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C6" w:rsidRDefault="001D22C6" w:rsidP="00064CE9">
      <w:r>
        <w:separator/>
      </w:r>
    </w:p>
  </w:footnote>
  <w:footnote w:type="continuationSeparator" w:id="0">
    <w:p w:rsidR="001D22C6" w:rsidRDefault="001D22C6" w:rsidP="00064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826C4"/>
    <w:multiLevelType w:val="hybridMultilevel"/>
    <w:tmpl w:val="5596D654"/>
    <w:lvl w:ilvl="0" w:tplc="8490FD7E">
      <w:numFmt w:val="bullet"/>
      <w:lvlText w:val="—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7B"/>
    <w:rsid w:val="00064CE9"/>
    <w:rsid w:val="001D22C6"/>
    <w:rsid w:val="002B157B"/>
    <w:rsid w:val="0045094C"/>
    <w:rsid w:val="005074F5"/>
    <w:rsid w:val="00647F31"/>
    <w:rsid w:val="00AB43F5"/>
    <w:rsid w:val="00CF3603"/>
    <w:rsid w:val="00D44F6C"/>
    <w:rsid w:val="00E64E48"/>
    <w:rsid w:val="00EE173C"/>
    <w:rsid w:val="00FA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374644-5EC5-4554-A840-DEEB8B9A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C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CE9"/>
    <w:rPr>
      <w:sz w:val="18"/>
      <w:szCs w:val="18"/>
    </w:rPr>
  </w:style>
  <w:style w:type="table" w:styleId="a5">
    <w:name w:val="Table Grid"/>
    <w:basedOn w:val="a1"/>
    <w:uiPriority w:val="39"/>
    <w:rsid w:val="002B1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2021-11-22T03:32:00Z</dcterms:created>
  <dcterms:modified xsi:type="dcterms:W3CDTF">2021-11-22T05:46:00Z</dcterms:modified>
</cp:coreProperties>
</file>