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附件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9"/>
          <w:sz w:val="28"/>
          <w:szCs w:val="28"/>
        </w:rPr>
        <w:t>1</w:t>
      </w:r>
    </w:p>
    <w:p>
      <w:pPr>
        <w:spacing w:before="89" w:line="219" w:lineRule="auto"/>
        <w:ind w:firstLine="19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2021年度省科技创新券联动地区名单</w:t>
      </w:r>
    </w:p>
    <w:p>
      <w:pPr>
        <w:spacing w:line="193" w:lineRule="exact"/>
      </w:pPr>
    </w:p>
    <w:tbl>
      <w:tblPr>
        <w:tblStyle w:val="5"/>
        <w:tblW w:w="872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007"/>
        <w:gridCol w:w="69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1" w:lineRule="auto"/>
              <w:ind w:firstLine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4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地区</w:t>
            </w: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29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联动部门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5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南京</w:t>
            </w: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南京市科学技术局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4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江苏省麒麟高新技术产业开发区（筹）管理委员会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无锡</w:t>
            </w: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无锡市科学技术局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4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江阴市科学技术局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1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江阴高新技术产业开发区管理委员会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3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宜兴市科学技术局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1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徐州</w:t>
            </w: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徐州市科学技术局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徐州经济技术开发区科技局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3" w:lineRule="auto"/>
              <w:ind w:firstLine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徐州高新技术产业开发区管理委员会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江苏省邳州高新技术产业开发区管理委员会科学技术局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5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江苏省锡沂高新技术产业开发区管理委员会（筹）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5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12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丰县科学技术局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沛县科学技术局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5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14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睢宁县科学技术局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邳州市科学技术局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16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新沂市科学技术局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17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徐州市铜山区科学技术局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徐州市贾汪区科学技术局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19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常州</w:t>
            </w: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常州市科学技术局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溧阳市科学技术局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5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</w:t>
            </w: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江苏常州经济开发区科技金融局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4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22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苏州</w:t>
            </w: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苏州市科学技术局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23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昆山市科学技术局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4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24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张家港市科学技术局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太仓市科学技术局</w:t>
            </w:r>
          </w:p>
        </w:tc>
      </w:tr>
    </w:tbl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ectPr>
          <w:footerReference r:id="rId5" w:type="default"/>
          <w:pgSz w:w="11870" w:h="16830"/>
          <w:pgMar w:top="1430" w:right="1560" w:bottom="400" w:left="1560" w:header="0" w:footer="0" w:gutter="0"/>
          <w:cols w:space="720" w:num="1"/>
        </w:sectPr>
      </w:pPr>
    </w:p>
    <w:p/>
    <w:p/>
    <w:p>
      <w:pPr>
        <w:spacing w:line="16" w:lineRule="exact"/>
      </w:pPr>
    </w:p>
    <w:tbl>
      <w:tblPr>
        <w:tblStyle w:val="5"/>
        <w:tblW w:w="87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997"/>
        <w:gridCol w:w="69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1" w:lineRule="auto"/>
              <w:ind w:firstLine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4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地区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29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联动部门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26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南通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南通市科学技术局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27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江苏省海安高新技术产业开发区管理委员会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28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如皋市科学技术局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29</w:t>
            </w: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如东县科学技术局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30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连云港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连云港市科学技术局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31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灌南县科学技术局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32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灌云县科学技术局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33</w:t>
            </w: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东海县科学技术局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34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1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淮安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淮安市科学技术局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35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盐城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江苏省盐南高新技术产业开发区管理委员会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36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盐城高新技术产业开发区管理委员会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37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江苏省盐城环保高新技术产业开发区管理委员会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38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盐城经济技术开发区科学技术局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39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盐城市盐都区科学技术局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40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盐城市亭湖区科学技术局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5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41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东台市科学技术局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4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42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建湖县科学技术局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43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射阳县科学技术局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4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44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响水县科学技术局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45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阜宁县科学技术局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46</w:t>
            </w: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滨海县科学技术局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47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7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扬州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扬州市科学技术局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48</w:t>
            </w: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高邮市科学技术局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49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镇江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镇江市科学技术局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50</w:t>
            </w:r>
          </w:p>
        </w:tc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丹阳市科学技术局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51</w:t>
            </w: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句容市科学技术局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52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19" w:lineRule="auto"/>
              <w:ind w:firstLine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泰州</w:t>
            </w: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泰兴市科学技术局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3" w:lineRule="auto"/>
              <w:ind w:firstLine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53</w:t>
            </w: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兴化市科学技术局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6" w:type="default"/>
      <w:pgSz w:w="12020" w:h="16900"/>
      <w:pgMar w:top="1436" w:right="1520" w:bottom="1465" w:left="1460" w:header="0" w:footer="13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7" w:lineRule="exact"/>
      <w:ind w:firstLine="7989"/>
      <w:rPr>
        <w:rFonts w:ascii="Arial" w:hAnsi="Arial" w:eastAsia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102625F"/>
    <w:rsid w:val="54005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2021-12-07T08:12:00Z</dcterms:created>
  <dc:creator>Administrator</dc:creator>
  <cp:lastModifiedBy>朱彬</cp:lastModifiedBy>
  <dcterms:modified xsi:type="dcterms:W3CDTF">2021-12-07T08:46:19Z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2021-12-07T16:12:13Z</vt:filetime>
  </property>
  <property fmtid="{D5CDD505-2E9C-101B-9397-08002B2CF9AE}" pid="4" name="KSOProductBuildVer">
    <vt:lpwstr>2052-11.1.0.11115</vt:lpwstr>
  </property>
  <property fmtid="{D5CDD505-2E9C-101B-9397-08002B2CF9AE}" pid="5" name="ICV">
    <vt:lpwstr>E129D3ABD30A4957A880F0AB7CCBC1DD</vt:lpwstr>
  </property>
</Properties>
</file>