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9" w:line="240" w:lineRule="auto"/>
        <w:ind w:firstLine="40"/>
        <w:textAlignment w:val="baseline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4"/>
          <w:position w:val="1"/>
          <w:sz w:val="28"/>
          <w:szCs w:val="28"/>
        </w:rPr>
        <w:t>附</w:t>
      </w:r>
      <w:r>
        <w:rPr>
          <w:rFonts w:hint="eastAsia" w:asciiTheme="minorEastAsia" w:hAnsiTheme="minorEastAsia" w:eastAsiaTheme="minorEastAsia" w:cstheme="minorEastAsia"/>
          <w:b/>
          <w:bCs/>
          <w:spacing w:val="-3"/>
          <w:position w:val="1"/>
          <w:sz w:val="28"/>
          <w:szCs w:val="28"/>
        </w:rPr>
        <w:t>件</w:t>
      </w:r>
      <w:r>
        <w:rPr>
          <w:rFonts w:hint="eastAsia" w:asciiTheme="minorEastAsia" w:hAnsiTheme="minorEastAsia" w:eastAsiaTheme="minorEastAsia" w:cstheme="minorEastAsia"/>
          <w:b/>
          <w:bCs/>
          <w:spacing w:val="-1"/>
          <w:position w:val="1"/>
          <w:sz w:val="28"/>
          <w:szCs w:val="28"/>
        </w:rPr>
        <w:t>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0" w:line="240" w:lineRule="auto"/>
        <w:ind w:firstLine="3375"/>
        <w:textAlignment w:val="baseline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4"/>
          <w:sz w:val="28"/>
          <w:szCs w:val="28"/>
        </w:rPr>
        <w:t>申报</w:t>
      </w:r>
      <w:r>
        <w:rPr>
          <w:rFonts w:hint="eastAsia" w:asciiTheme="minorEastAsia" w:hAnsiTheme="minorEastAsia" w:eastAsiaTheme="minorEastAsia" w:cstheme="minorEastAsia"/>
          <w:b/>
          <w:bCs/>
          <w:spacing w:val="3"/>
          <w:sz w:val="28"/>
          <w:szCs w:val="28"/>
        </w:rPr>
        <w:t>补充说明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19" w:firstLine="613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2"/>
          <w:sz w:val="28"/>
          <w:szCs w:val="28"/>
        </w:rPr>
        <w:t xml:space="preserve">1 </w:t>
      </w:r>
      <w:r>
        <w:rPr>
          <w:rFonts w:hint="eastAsia" w:asciiTheme="minorEastAsia" w:hAnsiTheme="minorEastAsia" w:eastAsiaTheme="minorEastAsia" w:cstheme="minorEastAsia"/>
          <w:spacing w:val="3"/>
          <w:sz w:val="28"/>
          <w:szCs w:val="28"/>
        </w:rPr>
        <w:t>、本《通</w:t>
      </w:r>
      <w:r>
        <w:rPr>
          <w:rFonts w:hint="eastAsia" w:asciiTheme="minorEastAsia" w:hAnsiTheme="minorEastAsia" w:eastAsiaTheme="minorEastAsia" w:cstheme="minorEastAsia"/>
          <w:spacing w:val="2"/>
          <w:sz w:val="28"/>
          <w:szCs w:val="28"/>
        </w:rPr>
        <w:t>知》 电子版可在技联在线网站（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</w:rPr>
        <w:t>http://jlzx.jspc.org.cn</w:t>
      </w:r>
      <w:r>
        <w:rPr>
          <w:rFonts w:hint="eastAsia" w:asciiTheme="minorEastAsia" w:hAnsiTheme="minorEastAsia" w:eastAsiaTheme="minorEastAsia" w:cstheme="minorEastAsia"/>
          <w:spacing w:val="3"/>
          <w:sz w:val="28"/>
          <w:szCs w:val="28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→科技副总专区→下载</w:t>
      </w:r>
      <w:r>
        <w:rPr>
          <w:rFonts w:hint="eastAsia" w:asciiTheme="minorEastAsia" w:hAnsiTheme="minorEastAsia" w:eastAsiaTheme="minorEastAsia" w:cstheme="minorEastAsia"/>
          <w:spacing w:val="-4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40" w:lineRule="auto"/>
        <w:ind w:left="27" w:right="127" w:firstLine="564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2 </w:t>
      </w:r>
      <w:r>
        <w:rPr>
          <w:rFonts w:hint="eastAsia" w:asciiTheme="minorEastAsia" w:hAnsiTheme="minorEastAsia" w:eastAsiaTheme="minorEastAsia" w:cstheme="minorEastAsia"/>
          <w:spacing w:val="-23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本《通知》所称的高校院所包括全国本科院校</w:t>
      </w:r>
      <w:r>
        <w:rPr>
          <w:rFonts w:hint="eastAsia" w:asciiTheme="minorEastAsia" w:hAnsiTheme="minorEastAsia" w:eastAsiaTheme="minorEastAsia" w:cstheme="minorEastAsia"/>
          <w:spacing w:val="-23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高职院校</w:t>
      </w:r>
      <w:r>
        <w:rPr>
          <w:rFonts w:hint="eastAsia" w:asciiTheme="minorEastAsia" w:hAnsiTheme="minorEastAsia" w:eastAsiaTheme="minorEastAsia" w:cstheme="minorEastAsia"/>
          <w:spacing w:val="-23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部 属院所</w:t>
      </w:r>
      <w:r>
        <w:rPr>
          <w:rFonts w:hint="eastAsia" w:asciiTheme="minorEastAsia" w:hAnsiTheme="minorEastAsia" w:eastAsiaTheme="minorEastAsia" w:cstheme="minorEastAsia"/>
          <w:spacing w:val="-77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省属院所</w:t>
      </w:r>
      <w:r>
        <w:rPr>
          <w:rFonts w:hint="eastAsia" w:asciiTheme="minorEastAsia" w:hAnsiTheme="minorEastAsia" w:eastAsiaTheme="minorEastAsia" w:cstheme="minorEastAsia"/>
          <w:spacing w:val="-77"/>
          <w:sz w:val="28"/>
          <w:szCs w:val="28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本《通知》所称的江苏企业或合作企业应为江苏境 内注册企业（不含项目负责人及所在高校院所创办</w:t>
      </w:r>
      <w:r>
        <w:rPr>
          <w:rFonts w:hint="eastAsia" w:asciiTheme="minorEastAsia" w:hAnsiTheme="minorEastAsia" w:eastAsiaTheme="minorEastAsia" w:cstheme="minorEastAsia"/>
          <w:spacing w:val="-78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入股的企业</w:t>
      </w:r>
      <w:r>
        <w:rPr>
          <w:rFonts w:hint="eastAsia" w:asciiTheme="minorEastAsia" w:hAnsiTheme="minorEastAsia" w:eastAsiaTheme="minorEastAsia" w:cstheme="minorEastAsia"/>
          <w:spacing w:val="-78"/>
          <w:sz w:val="28"/>
          <w:szCs w:val="28"/>
        </w:rPr>
        <w:t>）</w:t>
      </w:r>
      <w:r>
        <w:rPr>
          <w:rFonts w:hint="eastAsia" w:asciiTheme="minorEastAsia" w:hAnsiTheme="minorEastAsia" w:eastAsiaTheme="minorEastAsia" w:cstheme="minorEastAsia"/>
          <w:spacing w:val="-77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240" w:lineRule="auto"/>
        <w:ind w:firstLine="598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78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“项目申报书”中填报的项目负责人必须为已备案的项目负责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" w:line="240" w:lineRule="auto"/>
        <w:ind w:left="25" w:right="142" w:firstLine="2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3"/>
          <w:sz w:val="28"/>
          <w:szCs w:val="28"/>
        </w:rPr>
        <w:t>人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pacing w:val="3"/>
          <w:sz w:val="28"/>
          <w:szCs w:val="28"/>
        </w:rPr>
        <w:t>项目参加人</w:t>
      </w:r>
      <w:r>
        <w:rPr>
          <w:rFonts w:hint="eastAsia" w:asciiTheme="minorEastAsia" w:hAnsiTheme="minorEastAsia" w:eastAsiaTheme="minorEastAsia" w:cstheme="minorEastAsia"/>
          <w:spacing w:val="2"/>
          <w:sz w:val="28"/>
          <w:szCs w:val="28"/>
        </w:rPr>
        <w:t>员原则上为项目负责人所在单位（或所在团队</w:t>
      </w:r>
      <w:r>
        <w:rPr>
          <w:rFonts w:hint="eastAsia" w:asciiTheme="minorEastAsia" w:hAnsiTheme="minorEastAsia" w:eastAsiaTheme="minorEastAsia" w:cstheme="minorEastAsia"/>
          <w:spacing w:val="3"/>
          <w:sz w:val="28"/>
          <w:szCs w:val="28"/>
        </w:rPr>
        <w:t>）</w:t>
      </w:r>
      <w:r>
        <w:rPr>
          <w:rFonts w:hint="eastAsia" w:asciiTheme="minorEastAsia" w:hAnsiTheme="minorEastAsia" w:eastAsiaTheme="minorEastAsia" w:cstheme="minorEastAsia"/>
          <w:spacing w:val="2"/>
          <w:sz w:val="28"/>
          <w:szCs w:val="28"/>
        </w:rPr>
        <w:t>及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合作企业相关人员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项目参加人员一经确定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原则上不得变更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" w:line="240" w:lineRule="auto"/>
        <w:ind w:left="20" w:right="21" w:firstLine="57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4 </w:t>
      </w:r>
      <w:r>
        <w:rPr>
          <w:rFonts w:hint="eastAsia" w:asciiTheme="minorEastAsia" w:hAnsiTheme="minorEastAsia" w:eastAsiaTheme="minorEastAsia" w:cstheme="minorEastAsia"/>
          <w:spacing w:val="-71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“项目申报书”中填报的项目主要内容和主要完成指标的字数 </w:t>
      </w:r>
      <w:r>
        <w:rPr>
          <w:rFonts w:hint="eastAsia" w:asciiTheme="minorEastAsia" w:hAnsiTheme="minorEastAsia" w:eastAsiaTheme="minorEastAsia" w:cstheme="minorEastAsia"/>
          <w:spacing w:val="4"/>
          <w:sz w:val="28"/>
          <w:szCs w:val="28"/>
        </w:rPr>
        <w:t>请控制在</w:t>
      </w:r>
      <w:r>
        <w:rPr>
          <w:rFonts w:hint="eastAsia" w:asciiTheme="minorEastAsia" w:hAnsiTheme="minorEastAsia" w:eastAsiaTheme="minorEastAsia" w:cstheme="minorEastAsia"/>
          <w:spacing w:val="2"/>
          <w:sz w:val="28"/>
          <w:szCs w:val="28"/>
        </w:rPr>
        <w:t>300</w:t>
      </w:r>
      <w:r>
        <w:rPr>
          <w:rFonts w:hint="eastAsia" w:asciiTheme="minorEastAsia" w:hAnsiTheme="minorEastAsia" w:eastAsiaTheme="minorEastAsia" w:cstheme="minorEastAsia"/>
          <w:spacing w:val="4"/>
          <w:sz w:val="28"/>
          <w:szCs w:val="28"/>
        </w:rPr>
        <w:t>字左右，主要完成指</w:t>
      </w:r>
      <w:r>
        <w:rPr>
          <w:rFonts w:hint="eastAsia" w:asciiTheme="minorEastAsia" w:hAnsiTheme="minorEastAsia" w:eastAsiaTheme="minorEastAsia" w:cstheme="minorEastAsia"/>
          <w:spacing w:val="3"/>
          <w:sz w:val="28"/>
          <w:szCs w:val="28"/>
        </w:rPr>
        <w:t>标包括但不限于技术指标</w:t>
      </w:r>
      <w:r>
        <w:rPr>
          <w:rFonts w:hint="eastAsia" w:asciiTheme="minorEastAsia" w:hAnsiTheme="minorEastAsia" w:eastAsiaTheme="minorEastAsia" w:cstheme="minorEastAsia"/>
          <w:spacing w:val="4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pacing w:val="3"/>
          <w:sz w:val="28"/>
          <w:szCs w:val="28"/>
        </w:rPr>
        <w:t>经济指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标、培训人员指标、知识产权指标、研究开发报告、咨询服务报告、</w:t>
      </w:r>
      <w:r>
        <w:rPr>
          <w:rFonts w:hint="eastAsia" w:asciiTheme="minorEastAsia" w:hAnsiTheme="minorEastAsia" w:eastAsiaTheme="minorEastAsia" w:cstheme="minorEastAsia"/>
          <w:spacing w:val="2"/>
          <w:sz w:val="28"/>
          <w:szCs w:val="28"/>
        </w:rPr>
        <w:t>产品检测报告</w:t>
      </w:r>
      <w:r>
        <w:rPr>
          <w:rFonts w:hint="eastAsia" w:asciiTheme="minorEastAsia" w:hAnsiTheme="minorEastAsia" w:eastAsiaTheme="minorEastAsia" w:cstheme="minorEastAsia"/>
          <w:spacing w:val="3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pacing w:val="2"/>
          <w:sz w:val="28"/>
          <w:szCs w:val="28"/>
        </w:rPr>
        <w:t>用户使用报告</w:t>
      </w:r>
      <w:r>
        <w:rPr>
          <w:rFonts w:hint="eastAsia" w:asciiTheme="minorEastAsia" w:hAnsiTheme="minorEastAsia" w:eastAsiaTheme="minorEastAsia" w:cstheme="minorEastAsia"/>
          <w:spacing w:val="3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pacing w:val="2"/>
          <w:sz w:val="28"/>
          <w:szCs w:val="28"/>
        </w:rPr>
        <w:t>申请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</w:rPr>
        <w:t>各类奖项等</w:t>
      </w:r>
      <w:r>
        <w:rPr>
          <w:rFonts w:hint="eastAsia" w:asciiTheme="minorEastAsia" w:hAnsiTheme="minorEastAsia" w:eastAsiaTheme="minorEastAsia" w:cstheme="minorEastAsia"/>
          <w:spacing w:val="3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19" w:right="137" w:firstLine="581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5</w:t>
      </w:r>
      <w:r>
        <w:rPr>
          <w:rFonts w:hint="eastAsia" w:asciiTheme="minorEastAsia" w:hAnsiTheme="minorEastAsia" w:eastAsiaTheme="minorEastAsia" w:cstheme="minorEastAsia"/>
          <w:spacing w:val="-7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46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“项目申报书”须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在网上填报</w:t>
      </w:r>
      <w:r>
        <w:rPr>
          <w:rFonts w:hint="eastAsia" w:asciiTheme="minorEastAsia" w:hAnsiTheme="minorEastAsia" w:eastAsiaTheme="minorEastAsia" w:cstheme="minorEastAsia"/>
          <w:spacing w:val="-146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网上填报请登陆技联在线网站</w:t>
      </w:r>
      <w:r>
        <w:rPr>
          <w:rFonts w:hint="eastAsia" w:asciiTheme="minorEastAsia" w:hAnsiTheme="minorEastAsia" w:eastAsiaTheme="minorEastAsia" w:cstheme="minorEastAsia"/>
          <w:spacing w:val="1"/>
          <w:sz w:val="28"/>
          <w:szCs w:val="28"/>
        </w:rPr>
        <w:t>→科技副总专区→按提示填报。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网上填报完成（且网上显示初审通过</w:t>
      </w:r>
      <w:r>
        <w:rPr>
          <w:rFonts w:hint="eastAsia" w:asciiTheme="minorEastAsia" w:hAnsiTheme="minorEastAsia" w:eastAsiaTheme="minorEastAsia" w:cstheme="minorEastAsia"/>
          <w:spacing w:val="-64"/>
          <w:sz w:val="28"/>
          <w:szCs w:val="28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后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请将网上自动生成的“项目申报书”导出</w:t>
      </w:r>
      <w:r>
        <w:rPr>
          <w:rFonts w:hint="eastAsia" w:asciiTheme="minorEastAsia" w:hAnsiTheme="minorEastAsia" w:eastAsiaTheme="minorEastAsia" w:cstheme="minorEastAsia"/>
          <w:spacing w:val="-64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打印</w:t>
      </w:r>
      <w:r>
        <w:rPr>
          <w:rFonts w:hint="eastAsia" w:asciiTheme="minorEastAsia" w:hAnsiTheme="minorEastAsia" w:eastAsiaTheme="minorEastAsia" w:cstheme="minorEastAsia"/>
          <w:spacing w:val="-64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签名</w:t>
      </w:r>
      <w:r>
        <w:rPr>
          <w:rFonts w:hint="eastAsia" w:asciiTheme="minorEastAsia" w:hAnsiTheme="minorEastAsia" w:eastAsiaTheme="minorEastAsia" w:cstheme="minorEastAsia"/>
          <w:spacing w:val="-64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盖章后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pacing w:val="-74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报送合作企业所在地科技局审核（特别说明：报送的“项目申报书”应有水印，加盖的公章应为单位一级法人公章）</w:t>
      </w:r>
      <w:r>
        <w:rPr>
          <w:rFonts w:hint="eastAsia" w:asciiTheme="minorEastAsia" w:hAnsiTheme="minorEastAsia" w:eastAsiaTheme="minorEastAsia" w:cstheme="minorEastAsia"/>
          <w:spacing w:val="-47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" w:line="240" w:lineRule="auto"/>
        <w:ind w:right="149" w:firstLine="611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 、关于“五技合同”说明：</w:t>
      </w:r>
      <w:r>
        <w:rPr>
          <w:rFonts w:hint="eastAsia" w:asciiTheme="minorEastAsia" w:hAnsiTheme="minorEastAsia" w:eastAsiaTheme="minorEastAsia" w:cstheme="minorEastAsia"/>
          <w:spacing w:val="-85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①“五技合同”是指技术开发 、技术转让</w:t>
      </w:r>
      <w:r>
        <w:rPr>
          <w:rFonts w:hint="eastAsia" w:asciiTheme="minorEastAsia" w:hAnsiTheme="minorEastAsia" w:eastAsiaTheme="minorEastAsia" w:cstheme="minorEastAsia"/>
          <w:spacing w:val="-10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技术许可</w:t>
      </w:r>
      <w:r>
        <w:rPr>
          <w:rFonts w:hint="eastAsia" w:asciiTheme="minorEastAsia" w:hAnsiTheme="minorEastAsia" w:eastAsiaTheme="minorEastAsia" w:cstheme="minorEastAsia"/>
          <w:spacing w:val="-10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技术咨询</w:t>
      </w:r>
      <w:r>
        <w:rPr>
          <w:rFonts w:hint="eastAsia" w:asciiTheme="minorEastAsia" w:hAnsiTheme="minorEastAsia" w:eastAsiaTheme="minorEastAsia" w:cstheme="minorEastAsia"/>
          <w:spacing w:val="-10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技术服务合同</w:t>
      </w:r>
      <w:r>
        <w:rPr>
          <w:rFonts w:hint="eastAsia" w:asciiTheme="minorEastAsia" w:hAnsiTheme="minorEastAsia" w:eastAsiaTheme="minorEastAsia" w:cstheme="minorEastAsia"/>
          <w:spacing w:val="-10"/>
          <w:sz w:val="28"/>
          <w:szCs w:val="28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②在“江苏省技术合同认定登记系统”进行合同认定登记时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pacing w:val="-8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必须同时上传合同及发票。③上传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的合同原则上为</w:t>
      </w:r>
      <w:r>
        <w:rPr>
          <w:rFonts w:hint="eastAsia" w:asciiTheme="minorEastAsia" w:hAnsiTheme="minorEastAsia" w:eastAsiaTheme="minorEastAsia" w:cstheme="minorEastAsia"/>
          <w:spacing w:val="-148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合同开始时间须在202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1年6月至11月之间</w:t>
      </w:r>
      <w:r>
        <w:rPr>
          <w:rFonts w:hint="eastAsia" w:asciiTheme="minorEastAsia" w:hAnsiTheme="minorEastAsia" w:eastAsiaTheme="minorEastAsia" w:cstheme="minorEastAsia"/>
          <w:spacing w:val="-148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合同结束</w:t>
      </w:r>
      <w:r>
        <w:rPr>
          <w:rFonts w:hint="eastAsia" w:asciiTheme="minorEastAsia" w:hAnsiTheme="minorEastAsia" w:eastAsiaTheme="minorEastAsia" w:cstheme="minorEastAsia"/>
          <w:spacing w:val="5"/>
          <w:sz w:val="28"/>
          <w:szCs w:val="28"/>
        </w:rPr>
        <w:t>时间须大于</w:t>
      </w:r>
      <w:r>
        <w:rPr>
          <w:rFonts w:hint="eastAsia" w:asciiTheme="minorEastAsia" w:hAnsiTheme="minorEastAsia" w:eastAsiaTheme="minorEastAsia" w:cstheme="minorEastAsia"/>
          <w:spacing w:val="3"/>
          <w:sz w:val="28"/>
          <w:szCs w:val="28"/>
        </w:rPr>
        <w:t>2022</w:t>
      </w:r>
      <w:r>
        <w:rPr>
          <w:rFonts w:hint="eastAsia" w:asciiTheme="minorEastAsia" w:hAnsiTheme="minorEastAsia" w:eastAsiaTheme="minorEastAsia" w:cstheme="minorEastAsia"/>
          <w:spacing w:val="5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pacing w:val="3"/>
          <w:sz w:val="28"/>
          <w:szCs w:val="28"/>
        </w:rPr>
        <w:t>12</w:t>
      </w:r>
      <w:r>
        <w:rPr>
          <w:rFonts w:hint="eastAsia" w:asciiTheme="minorEastAsia" w:hAnsiTheme="minorEastAsia" w:eastAsiaTheme="minorEastAsia" w:cstheme="minorEastAsia"/>
          <w:spacing w:val="5"/>
          <w:sz w:val="28"/>
          <w:szCs w:val="28"/>
        </w:rPr>
        <w:t>月。④上传的发</w:t>
      </w:r>
      <w:r>
        <w:rPr>
          <w:rFonts w:hint="eastAsia" w:asciiTheme="minorEastAsia" w:hAnsiTheme="minorEastAsia" w:eastAsiaTheme="minorEastAsia" w:cstheme="minorEastAsia"/>
          <w:spacing w:val="4"/>
          <w:sz w:val="28"/>
          <w:szCs w:val="28"/>
        </w:rPr>
        <w:t>票须为高校院所开具的正规发票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（发票内容须与合同内容相对应</w:t>
      </w:r>
      <w:r>
        <w:rPr>
          <w:rFonts w:hint="eastAsia" w:asciiTheme="minorEastAsia" w:hAnsiTheme="minorEastAsia" w:eastAsiaTheme="minorEastAsia" w:cstheme="minorEastAsia"/>
          <w:spacing w:val="-148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开票时间须大于合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同开始时间</w:t>
      </w:r>
      <w:r>
        <w:rPr>
          <w:rFonts w:hint="eastAsia" w:asciiTheme="minorEastAsia" w:hAnsiTheme="minorEastAsia" w:eastAsiaTheme="minorEastAsia" w:cstheme="minorEastAsia"/>
          <w:spacing w:val="-148"/>
          <w:sz w:val="28"/>
          <w:szCs w:val="28"/>
        </w:rPr>
        <w:t>）；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上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传的发票金额可以累计（至申报截止日已到账经费30万元以上</w:t>
      </w:r>
      <w:r>
        <w:rPr>
          <w:rFonts w:hint="eastAsia" w:asciiTheme="minorEastAsia" w:hAnsiTheme="minorEastAsia" w:eastAsiaTheme="minorEastAsia" w:cstheme="minorEastAsia"/>
          <w:spacing w:val="-101"/>
          <w:sz w:val="28"/>
          <w:szCs w:val="28"/>
        </w:rPr>
        <w:t>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" w:line="240" w:lineRule="auto"/>
        <w:ind w:left="31" w:right="62" w:firstLine="578"/>
        <w:textAlignment w:val="baseline"/>
        <w:rPr>
          <w:rFonts w:ascii="微软雅黑" w:hAnsi="微软雅黑" w:eastAsia="微软雅黑" w:cs="微软雅黑"/>
          <w:sz w:val="29"/>
          <w:szCs w:val="29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7</w:t>
      </w:r>
      <w:r>
        <w:rPr>
          <w:rFonts w:hint="eastAsia" w:asciiTheme="minorEastAsia" w:hAnsiTheme="minorEastAsia" w:eastAsiaTheme="minorEastAsia" w:cstheme="minorEastAsia"/>
          <w:spacing w:val="-118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2018年以来已立项省产学研合作项目但未结题的人员不得申报</w:t>
      </w:r>
      <w:r>
        <w:rPr>
          <w:rFonts w:hint="eastAsia" w:asciiTheme="minorEastAsia" w:hAnsiTheme="minorEastAsia" w:eastAsiaTheme="minorEastAsia" w:cstheme="minorEastAsia"/>
          <w:spacing w:val="-117"/>
          <w:sz w:val="28"/>
          <w:szCs w:val="28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2"/>
          <w:sz w:val="28"/>
          <w:szCs w:val="28"/>
        </w:rPr>
        <w:t>有省科技厅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各类科技计划在研项目的人员不得申报</w:t>
      </w:r>
      <w:r>
        <w:rPr>
          <w:rFonts w:hint="eastAsia" w:asciiTheme="minorEastAsia" w:hAnsiTheme="minorEastAsia" w:eastAsiaTheme="minorEastAsia" w:cstheme="minorEastAsia"/>
          <w:spacing w:val="-147"/>
          <w:sz w:val="28"/>
          <w:szCs w:val="28"/>
        </w:rPr>
        <w:t>。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同一人员限报一项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省产学研合作项目</w:t>
      </w:r>
      <w:r>
        <w:rPr>
          <w:rFonts w:hint="eastAsia" w:asciiTheme="minorEastAsia" w:hAnsiTheme="minorEastAsia" w:eastAsiaTheme="minorEastAsia" w:cstheme="minorEastAsia"/>
          <w:spacing w:val="-115"/>
          <w:sz w:val="28"/>
          <w:szCs w:val="28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同一企业限报一项省产学研合作项目</w:t>
      </w:r>
      <w:r>
        <w:rPr>
          <w:rFonts w:hint="eastAsia" w:asciiTheme="minorEastAsia" w:hAnsiTheme="minorEastAsia" w:eastAsiaTheme="minorEastAsia" w:cstheme="minorEastAsia"/>
          <w:spacing w:val="-114"/>
          <w:sz w:val="28"/>
          <w:szCs w:val="28"/>
        </w:rPr>
        <w:t>。</w:t>
      </w:r>
      <w:bookmarkStart w:id="0" w:name="_GoBack"/>
      <w:bookmarkEnd w:id="0"/>
    </w:p>
    <w:sectPr>
      <w:footerReference r:id="rId5" w:type="default"/>
      <w:pgSz w:w="11906" w:h="16839"/>
      <w:pgMar w:top="1431" w:right="1390" w:bottom="1784" w:left="1523" w:header="0" w:footer="146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1" w:lineRule="auto"/>
      <w:ind w:firstLine="3939"/>
      <w:rPr>
        <w:rFonts w:ascii="微软雅黑" w:hAnsi="微软雅黑" w:eastAsia="微软雅黑" w:cs="微软雅黑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713535E"/>
    <w:rsid w:val="75ED5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2021-12-21T14:05:00Z</dcterms:created>
  <dc:creator>zhengdm</dc:creator>
  <cp:lastModifiedBy>朱彬</cp:lastModifiedBy>
  <dcterms:modified xsi:type="dcterms:W3CDTF">2021-12-27T01:32:13Z</dcterms:modified>
  <dc:title>苏科办通知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2021-12-27T09:12:25Z</vt:filetime>
  </property>
  <property fmtid="{D5CDD505-2E9C-101B-9397-08002B2CF9AE}" pid="4" name="KSOProductBuildVer">
    <vt:lpwstr>2052-11.1.0.11115</vt:lpwstr>
  </property>
  <property fmtid="{D5CDD505-2E9C-101B-9397-08002B2CF9AE}" pid="5" name="ICV">
    <vt:lpwstr>31C8B70DDD6B40B481D8CC95FC5E8033</vt:lpwstr>
  </property>
</Properties>
</file>