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8" w:line="18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icrosoft JhengHei" w:hAnsi="Microsoft JhengHei" w:eastAsia="Microsoft JhengHei" w:cs="Microsoft JhengHei"/>
          <w:spacing w:val="-13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3</w:t>
      </w:r>
    </w:p>
    <w:p>
      <w:pPr>
        <w:spacing w:before="103" w:line="218" w:lineRule="auto"/>
        <w:ind w:left="8442" w:right="747" w:hanging="6716"/>
        <w:rPr>
          <w:rFonts w:ascii="黑体" w:hAnsi="黑体" w:eastAsia="黑体" w:cs="黑体"/>
          <w:sz w:val="28"/>
          <w:szCs w:val="28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全市制造业数字化转型工作任务分解表</w:t>
      </w:r>
      <w:r>
        <w:rPr>
          <w:rFonts w:ascii="Microsoft JhengHei" w:hAnsi="Microsoft JhengHei" w:eastAsia="Microsoft JhengHei" w:cs="Microsoft JhengHei"/>
          <w:sz w:val="44"/>
          <w:szCs w:val="44"/>
        </w:rPr>
        <w:t xml:space="preserve">    </w:t>
      </w:r>
      <w:r>
        <w:rPr>
          <w:rFonts w:ascii="黑体" w:hAnsi="黑体" w:eastAsia="黑体" w:cs="黑体"/>
          <w:spacing w:val="-6"/>
          <w:sz w:val="28"/>
          <w:szCs w:val="28"/>
        </w:rPr>
        <w:t>单位：个</w:t>
      </w:r>
    </w:p>
    <w:p>
      <w:pPr>
        <w:spacing w:line="58" w:lineRule="exact"/>
      </w:pPr>
    </w:p>
    <w:tbl>
      <w:tblPr>
        <w:tblStyle w:val="4"/>
        <w:tblW w:w="102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942"/>
        <w:gridCol w:w="1161"/>
        <w:gridCol w:w="850"/>
        <w:gridCol w:w="1005"/>
        <w:gridCol w:w="993"/>
        <w:gridCol w:w="907"/>
        <w:gridCol w:w="1208"/>
        <w:gridCol w:w="13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91" w:line="208" w:lineRule="auto"/>
              <w:ind w:firstLine="16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1942" w:type="dxa"/>
            <w:vMerge w:val="restart"/>
            <w:tcBorders>
              <w:bottom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spacing w:before="91" w:line="180" w:lineRule="auto"/>
              <w:ind w:firstLine="69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地区</w:t>
            </w:r>
          </w:p>
        </w:tc>
        <w:tc>
          <w:tcPr>
            <w:tcW w:w="1161" w:type="dxa"/>
            <w:vMerge w:val="restart"/>
            <w:tcBorders>
              <w:bottom w:val="nil"/>
            </w:tcBorders>
            <w:vAlign w:val="top"/>
          </w:tcPr>
          <w:p>
            <w:pPr>
              <w:spacing w:before="239" w:line="267" w:lineRule="auto"/>
              <w:ind w:left="173" w:right="17" w:hanging="13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贯标通过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企业数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spacing w:before="239" w:line="267" w:lineRule="auto"/>
              <w:ind w:left="17" w:right="1" w:firstLine="1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标杆</w:t>
            </w:r>
            <w:r>
              <w:rPr>
                <w:rFonts w:ascii="黑体" w:hAnsi="黑体" w:eastAsia="黑体" w:cs="黑体"/>
                <w:w w:val="101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工厂数</w:t>
            </w:r>
          </w:p>
        </w:tc>
        <w:tc>
          <w:tcPr>
            <w:tcW w:w="2905" w:type="dxa"/>
            <w:gridSpan w:val="3"/>
            <w:vAlign w:val="top"/>
          </w:tcPr>
          <w:p>
            <w:pPr>
              <w:spacing w:before="49" w:line="405" w:lineRule="exact"/>
              <w:ind w:firstLine="90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8"/>
                <w:szCs w:val="28"/>
              </w:rPr>
              <w:t>星级上云</w:t>
            </w:r>
          </w:p>
          <w:p>
            <w:pPr>
              <w:spacing w:line="208" w:lineRule="auto"/>
              <w:ind w:firstLine="104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企业数</w:t>
            </w:r>
          </w:p>
        </w:tc>
        <w:tc>
          <w:tcPr>
            <w:tcW w:w="1208" w:type="dxa"/>
            <w:vMerge w:val="restart"/>
            <w:tcBorders>
              <w:bottom w:val="nil"/>
            </w:tcBorders>
            <w:vAlign w:val="top"/>
          </w:tcPr>
          <w:p>
            <w:pPr>
              <w:spacing w:before="114" w:line="208" w:lineRule="auto"/>
              <w:ind w:firstLine="1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数字化优</w:t>
            </w:r>
          </w:p>
          <w:p>
            <w:pPr>
              <w:spacing w:before="80" w:line="208" w:lineRule="auto"/>
              <w:ind w:firstLine="13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秀案例和</w:t>
            </w:r>
          </w:p>
          <w:p>
            <w:pPr>
              <w:spacing w:before="80" w:line="208" w:lineRule="auto"/>
              <w:ind w:firstLine="36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场景</w:t>
            </w:r>
          </w:p>
        </w:tc>
        <w:tc>
          <w:tcPr>
            <w:tcW w:w="1358" w:type="dxa"/>
            <w:vMerge w:val="restart"/>
            <w:tcBorders>
              <w:bottom w:val="nil"/>
            </w:tcBorders>
            <w:vAlign w:val="top"/>
          </w:tcPr>
          <w:p>
            <w:pPr>
              <w:spacing w:before="112" w:line="270" w:lineRule="auto"/>
              <w:ind w:left="237" w:right="101" w:hanging="1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工业互联网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融合创新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试点示范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Align w:val="top"/>
          </w:tcPr>
          <w:p>
            <w:pPr>
              <w:spacing w:before="47" w:line="208" w:lineRule="auto"/>
              <w:ind w:firstLine="1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五星级</w:t>
            </w:r>
          </w:p>
        </w:tc>
        <w:tc>
          <w:tcPr>
            <w:tcW w:w="993" w:type="dxa"/>
            <w:vAlign w:val="top"/>
          </w:tcPr>
          <w:p>
            <w:pPr>
              <w:spacing w:before="47" w:line="208" w:lineRule="auto"/>
              <w:ind w:firstLine="1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四星级</w:t>
            </w:r>
          </w:p>
        </w:tc>
        <w:tc>
          <w:tcPr>
            <w:tcW w:w="907" w:type="dxa"/>
            <w:vAlign w:val="top"/>
          </w:tcPr>
          <w:p>
            <w:pPr>
              <w:spacing w:before="47" w:line="208" w:lineRule="auto"/>
              <w:ind w:firstLine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三星级</w:t>
            </w:r>
          </w:p>
        </w:tc>
        <w:tc>
          <w:tcPr>
            <w:tcW w:w="12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6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9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top"/>
          </w:tcPr>
          <w:p>
            <w:pPr>
              <w:spacing w:before="294" w:line="180" w:lineRule="auto"/>
              <w:ind w:firstLine="557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海安市</w:t>
            </w:r>
          </w:p>
        </w:tc>
        <w:tc>
          <w:tcPr>
            <w:tcW w:w="116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6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  <w:vAlign w:val="top"/>
          </w:tcPr>
          <w:p>
            <w:pPr>
              <w:spacing w:before="294" w:line="180" w:lineRule="auto"/>
              <w:ind w:firstLine="563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如皋市</w:t>
            </w:r>
          </w:p>
        </w:tc>
        <w:tc>
          <w:tcPr>
            <w:tcW w:w="1161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86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  <w:vAlign w:val="top"/>
          </w:tcPr>
          <w:p>
            <w:pPr>
              <w:spacing w:before="295" w:line="180" w:lineRule="auto"/>
              <w:ind w:firstLine="563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如东县</w:t>
            </w:r>
          </w:p>
        </w:tc>
        <w:tc>
          <w:tcPr>
            <w:tcW w:w="1161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69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  <w:vAlign w:val="top"/>
          </w:tcPr>
          <w:p>
            <w:pPr>
              <w:spacing w:before="346" w:line="180" w:lineRule="auto"/>
              <w:ind w:firstLine="564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启东市</w:t>
            </w:r>
          </w:p>
        </w:tc>
        <w:tc>
          <w:tcPr>
            <w:tcW w:w="1161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7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  <w:vAlign w:val="top"/>
          </w:tcPr>
          <w:p>
            <w:pPr>
              <w:spacing w:before="296" w:line="180" w:lineRule="auto"/>
              <w:ind w:firstLine="563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5"/>
                <w:sz w:val="28"/>
                <w:szCs w:val="28"/>
              </w:rPr>
              <w:t>崇川区</w:t>
            </w:r>
          </w:p>
        </w:tc>
        <w:tc>
          <w:tcPr>
            <w:tcW w:w="1161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8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7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  <w:vAlign w:val="top"/>
          </w:tcPr>
          <w:p>
            <w:pPr>
              <w:spacing w:before="297" w:line="180" w:lineRule="auto"/>
              <w:ind w:firstLine="558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通州区</w:t>
            </w:r>
          </w:p>
        </w:tc>
        <w:tc>
          <w:tcPr>
            <w:tcW w:w="116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6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7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  <w:vAlign w:val="top"/>
          </w:tcPr>
          <w:p>
            <w:pPr>
              <w:spacing w:before="298" w:line="180" w:lineRule="auto"/>
              <w:ind w:firstLine="557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海门区</w:t>
            </w:r>
          </w:p>
        </w:tc>
        <w:tc>
          <w:tcPr>
            <w:tcW w:w="116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5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7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1942" w:type="dxa"/>
            <w:vAlign w:val="top"/>
          </w:tcPr>
          <w:p>
            <w:pPr>
              <w:spacing w:before="297" w:line="180" w:lineRule="auto"/>
              <w:ind w:firstLine="281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南通开发区</w:t>
            </w:r>
          </w:p>
        </w:tc>
        <w:tc>
          <w:tcPr>
            <w:tcW w:w="1161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00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3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2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39</w:t>
            </w:r>
          </w:p>
        </w:tc>
        <w:tc>
          <w:tcPr>
            <w:tcW w:w="1208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135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68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86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7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942" w:type="dxa"/>
            <w:vAlign w:val="top"/>
          </w:tcPr>
          <w:p>
            <w:pPr>
              <w:spacing w:before="297" w:line="180" w:lineRule="auto"/>
              <w:ind w:firstLine="283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苏锡通园区</w:t>
            </w:r>
          </w:p>
        </w:tc>
        <w:tc>
          <w:tcPr>
            <w:tcW w:w="1161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86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43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53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61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8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2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1942" w:type="dxa"/>
            <w:vAlign w:val="top"/>
          </w:tcPr>
          <w:p>
            <w:pPr>
              <w:spacing w:before="298" w:line="180" w:lineRule="auto"/>
              <w:ind w:firstLine="138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28"/>
                <w:szCs w:val="28"/>
              </w:rPr>
              <w:t>通州湾示范区</w:t>
            </w:r>
          </w:p>
        </w:tc>
        <w:tc>
          <w:tcPr>
            <w:tcW w:w="1161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1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36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6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3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9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53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35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0" w:line="180" w:lineRule="auto"/>
              <w:ind w:firstLine="617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811" w:type="dxa"/>
            <w:gridSpan w:val="2"/>
            <w:vAlign w:val="top"/>
          </w:tcPr>
          <w:p>
            <w:pPr>
              <w:spacing w:before="356" w:line="180" w:lineRule="auto"/>
              <w:ind w:firstLine="1135"/>
              <w:rPr>
                <w:rFonts w:ascii="Microsoft JhengHei" w:hAnsi="Microsoft JhengHei" w:eastAsia="Microsoft JhengHei" w:cs="Microsoft JhengHei"/>
                <w:sz w:val="28"/>
                <w:szCs w:val="28"/>
              </w:rPr>
            </w:pPr>
            <w:r>
              <w:rPr>
                <w:rFonts w:ascii="Microsoft JhengHei" w:hAnsi="Microsoft JhengHei" w:eastAsia="Microsoft JhengHei" w:cs="Microsoft JhengHei"/>
                <w:spacing w:val="-3"/>
                <w:sz w:val="28"/>
                <w:szCs w:val="28"/>
              </w:rPr>
              <w:t>合计</w:t>
            </w:r>
          </w:p>
        </w:tc>
        <w:tc>
          <w:tcPr>
            <w:tcW w:w="1161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0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150</w:t>
            </w:r>
          </w:p>
        </w:tc>
        <w:tc>
          <w:tcPr>
            <w:tcW w:w="850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28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</w:rPr>
              <w:t>20</w:t>
            </w:r>
          </w:p>
        </w:tc>
        <w:tc>
          <w:tcPr>
            <w:tcW w:w="1005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9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w w:val="98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365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60</w:t>
            </w:r>
          </w:p>
        </w:tc>
        <w:tc>
          <w:tcPr>
            <w:tcW w:w="907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25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8"/>
                <w:szCs w:val="28"/>
              </w:rPr>
              <w:t>330</w:t>
            </w:r>
          </w:p>
        </w:tc>
        <w:tc>
          <w:tcPr>
            <w:tcW w:w="1208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7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8"/>
                <w:szCs w:val="28"/>
              </w:rPr>
              <w:t>60</w:t>
            </w:r>
          </w:p>
        </w:tc>
        <w:tc>
          <w:tcPr>
            <w:tcW w:w="1358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81" w:line="180" w:lineRule="auto"/>
              <w:ind w:firstLine="499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8"/>
                <w:szCs w:val="28"/>
              </w:rPr>
              <w:t>100</w:t>
            </w:r>
          </w:p>
        </w:tc>
      </w:tr>
    </w:tbl>
    <w:p>
      <w:pPr>
        <w:sectPr>
          <w:headerReference r:id="rId5" w:type="default"/>
          <w:footerReference r:id="rId6" w:type="default"/>
          <w:pgSz w:w="11916" w:h="16848"/>
          <w:pgMar w:top="400" w:right="813" w:bottom="1782" w:left="803" w:header="0" w:footer="1592" w:gutter="0"/>
          <w:cols w:space="720" w:num="1"/>
        </w:sectPr>
      </w:pPr>
    </w:p>
    <w:p>
      <w:pPr>
        <w:spacing w:before="121" w:line="279" w:lineRule="exact"/>
        <w:rPr>
          <w:rFonts w:ascii="Microsoft JhengHei" w:hAnsi="Microsoft JhengHei" w:eastAsia="Microsoft JhengHei" w:cs="Microsoft JhengHei"/>
          <w:sz w:val="28"/>
          <w:szCs w:val="28"/>
        </w:rPr>
      </w:pPr>
    </w:p>
    <w:sectPr>
      <w:headerReference r:id="rId7" w:type="default"/>
      <w:footerReference r:id="rId8" w:type="default"/>
      <w:pgSz w:w="11916" w:h="16848"/>
      <w:pgMar w:top="400" w:right="1517" w:bottom="400" w:left="15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1055"/>
      <w:rPr>
        <w:rFonts w:ascii="Microsoft JhengHei" w:hAnsi="Microsoft JhengHei" w:eastAsia="Microsoft JhengHei" w:cs="Microsoft JhengHei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4E1B3A17"/>
    <w:rsid w:val="56AE7538"/>
    <w:rsid w:val="76B91061"/>
    <w:rsid w:val="7D782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2022-01-11T02:04:00Z</dcterms:created>
  <dc:creator>User</dc:creator>
  <cp:lastModifiedBy>朱彬</cp:lastModifiedBy>
  <dcterms:modified xsi:type="dcterms:W3CDTF">2022-01-11T08:59:27Z</dcterms:modified>
  <dc:title>南通市人民政府办公室文件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2022-01-11T16:22:05Z</vt:filetime>
  </property>
  <property fmtid="{D5CDD505-2E9C-101B-9397-08002B2CF9AE}" pid="4" name="KSOProductBuildVer">
    <vt:lpwstr>2052-11.1.0.11194</vt:lpwstr>
  </property>
  <property fmtid="{D5CDD505-2E9C-101B-9397-08002B2CF9AE}" pid="5" name="ICV">
    <vt:lpwstr>402D0683AEE942D885D7F7DAADB62D14</vt:lpwstr>
  </property>
</Properties>
</file>