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5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5</w:t>
      </w:r>
    </w:p>
    <w:bookmarkEnd w:id="0"/>
    <w:p>
      <w:pPr>
        <w:rPr>
          <w:rFonts w:hint="eastAsia" w:ascii="黑体" w:hAnsi="黑体" w:eastAsia="黑体"/>
          <w:color w:val="000000"/>
          <w:sz w:val="52"/>
        </w:rPr>
      </w:pPr>
    </w:p>
    <w:p>
      <w:pPr>
        <w:jc w:val="center"/>
        <w:rPr>
          <w:rFonts w:hint="eastAsia"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四川省省级工业设计中心</w:t>
      </w:r>
    </w:p>
    <w:p>
      <w:pPr>
        <w:jc w:val="center"/>
        <w:rPr>
          <w:rFonts w:hint="eastAsia"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复  核  表</w:t>
      </w:r>
    </w:p>
    <w:p>
      <w:pPr>
        <w:jc w:val="center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（企业工业设计中心）</w:t>
      </w: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企业名称（盖章）：</w:t>
      </w:r>
    </w:p>
    <w:p>
      <w:pPr>
        <w:rPr>
          <w:rFonts w:hint="eastAsia" w:ascii="黑体" w:hAnsi="黑体" w:eastAsia="黑体"/>
          <w:sz w:val="30"/>
        </w:rPr>
      </w:pP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工业设计中心名称：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所属地区：</w:t>
      </w: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填报日期：      年     月     日 </w:t>
      </w: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jc w:val="center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四川省经济和信息化</w:t>
      </w:r>
      <w:r>
        <w:rPr>
          <w:rFonts w:hint="eastAsia" w:ascii="黑体" w:hAnsi="黑体" w:eastAsia="黑体"/>
          <w:color w:val="000000"/>
          <w:sz w:val="32"/>
          <w:lang w:eastAsia="zh-CN"/>
        </w:rPr>
        <w:t>厅</w:t>
      </w:r>
      <w:r>
        <w:rPr>
          <w:rFonts w:hint="eastAsia" w:ascii="黑体" w:hAnsi="黑体" w:eastAsia="黑体"/>
          <w:color w:val="000000"/>
          <w:sz w:val="32"/>
        </w:rPr>
        <w:t>印制</w:t>
      </w:r>
    </w:p>
    <w:p>
      <w:pPr>
        <w:rPr>
          <w:rFonts w:hint="eastAsia" w:ascii="黑体" w:hAnsi="黑体" w:eastAsia="黑体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1.填写本复核表应确保所填资料真实准确。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2.本复核表需用黑色笔或电子方式填写，要求字迹清楚。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3.本复核表所有填报项目页面不足时，可另附页面。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</w:t>
      </w:r>
      <w:r>
        <w:rPr>
          <w:rFonts w:hint="eastAsia" w:ascii="仿宋_GB2312" w:hAnsi="仿宋_GB2312" w:eastAsia="仿宋_GB2312"/>
          <w:sz w:val="32"/>
        </w:rPr>
        <w:t>所填</w:t>
      </w:r>
      <w:r>
        <w:rPr>
          <w:rFonts w:hint="eastAsia" w:ascii="仿宋_GB2312" w:hAnsi="仿宋_GB2312" w:eastAsia="仿宋_GB2312"/>
          <w:sz w:val="32"/>
          <w:lang w:eastAsia="zh-CN"/>
        </w:rPr>
        <w:t>内容</w:t>
      </w:r>
      <w:r>
        <w:rPr>
          <w:rFonts w:hint="eastAsia" w:ascii="仿宋_GB2312" w:hAnsi="仿宋_GB2312" w:eastAsia="仿宋_GB2312"/>
          <w:sz w:val="32"/>
        </w:rPr>
        <w:t>中涉及获奖、知识产权</w:t>
      </w:r>
      <w:r>
        <w:rPr>
          <w:rFonts w:hint="eastAsia" w:ascii="仿宋_GB2312" w:hAnsi="仿宋_GB2312" w:eastAsia="仿宋_GB2312"/>
          <w:sz w:val="32"/>
          <w:lang w:eastAsia="zh-CN"/>
        </w:rPr>
        <w:t>、产业化情况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hint="eastAsia" w:ascii="仿宋_GB2312" w:hAnsi="仿宋_GB2312" w:eastAsia="仿宋_GB2312"/>
          <w:sz w:val="32"/>
          <w:lang w:eastAsia="zh-CN"/>
        </w:rPr>
        <w:t>标准制定</w:t>
      </w:r>
      <w:r>
        <w:rPr>
          <w:rFonts w:hint="eastAsia" w:ascii="仿宋_GB2312" w:hAnsi="仿宋_GB2312" w:eastAsia="仿宋_GB2312"/>
          <w:sz w:val="32"/>
        </w:rPr>
        <w:t>及规划等事项，需附相关佐证材料。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1.本企业自愿遵守省经济和信息化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《四川省省级工业设计中心认定管理办法》及相关文件规定。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2.本企业自愿提供省级工业设计中心复核所需的数据资料，并为其复核工作提供方便。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3.本企业所提供的复核表内容和附件材料均属实，若出现问题，愿承担一切责任。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年    月    日</w:t>
      </w: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企业工业设计中心复核表（一）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单位：万元、平方米、个、%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335"/>
        <w:gridCol w:w="382"/>
        <w:gridCol w:w="863"/>
        <w:gridCol w:w="857"/>
        <w:gridCol w:w="403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6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中心性质</w:t>
            </w:r>
          </w:p>
        </w:tc>
        <w:tc>
          <w:tcPr>
            <w:tcW w:w="501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□独立核算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人员情况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复核期主要指标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hint="eastAsia" w:ascii="宋体" w:hAnsi="宋体"/>
                <w:sz w:val="24"/>
              </w:rPr>
              <w:t>R＆D支出比重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ind w:left="958" w:leftChars="4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其中：产业化成果数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专利数(申请/授权)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其中:</w:t>
            </w:r>
            <w:r>
              <w:rPr>
                <w:rFonts w:hint="eastAsia" w:ascii="宋体" w:hAnsi="宋体"/>
                <w:sz w:val="24"/>
              </w:rPr>
              <w:t>实用新型(申请/授权)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外观设计(申请/授权)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版权及其他著作权(申请/授权)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br w:type="page"/>
      </w: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企业工业设计中心复核表（二）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单位：万元、%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复核期主要新增硬件设施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ind w:left="108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复核期主要新增软件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企业工业设计中心复核表（三）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中心运营情况及贡献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</w:t>
            </w:r>
            <w:r>
              <w:rPr>
                <w:rFonts w:hint="eastAsia"/>
                <w:sz w:val="24"/>
              </w:rPr>
              <w:t>中心运营情况，主要业绩，在行业内的水平和引领作用，对企业发展的贡献、参加省市相关活动</w:t>
            </w:r>
            <w:r>
              <w:rPr>
                <w:rFonts w:hint="eastAsia" w:ascii="宋体" w:hAnsi="宋体"/>
                <w:sz w:val="24"/>
              </w:rPr>
              <w:t>等情况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发展目标完成和规划实施情况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重点是中心两年来（对照《申请表》）创新建设、有效投入、设计成果等指标完成情况，和组织体系建设、运营模式创新、人才队伍建设等规划实施情况，及</w:t>
            </w:r>
            <w:r>
              <w:rPr>
                <w:rFonts w:hint="eastAsia" w:ascii="宋体" w:hAnsi="宋体"/>
                <w:color w:val="000000"/>
                <w:sz w:val="24"/>
              </w:rPr>
              <w:t>《四川省省级工业设计中心认定管理办法》的符合性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其他相关情况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市州主管部门评价意见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（盖章）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4065"/>
    <w:rsid w:val="1FE7C43E"/>
    <w:rsid w:val="4CBB30EA"/>
    <w:rsid w:val="5C044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2020-04-28T15:25:00Z</dcterms:created>
  <dc:creator>hp</dc:creator>
  <cp:lastModifiedBy>hp</cp:lastModifiedBy>
  <dcterms:modified xsi:type="dcterms:W3CDTF">2022-04-18T17:26:48Z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