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000000"/>
          <w:sz w:val="52"/>
        </w:rPr>
      </w:pPr>
      <w:r>
        <w:rPr>
          <w:rFonts w:hint="eastAsia" w:ascii="仿宋_GB2312" w:hAnsi="仿宋_GB2312" w:eastAsia="仿宋_GB2312"/>
          <w:color w:val="000000"/>
          <w:sz w:val="32"/>
        </w:rPr>
        <w:t>附件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6</w:t>
      </w:r>
    </w:p>
    <w:p>
      <w:pPr>
        <w:jc w:val="center"/>
        <w:rPr>
          <w:rFonts w:hint="eastAsia" w:ascii="宋体" w:hAnsi="宋体"/>
          <w:b/>
          <w:color w:val="000000"/>
          <w:sz w:val="52"/>
        </w:rPr>
      </w:pPr>
      <w:r>
        <w:rPr>
          <w:rFonts w:hint="eastAsia" w:ascii="宋体" w:hAnsi="宋体"/>
          <w:b/>
          <w:color w:val="000000"/>
          <w:sz w:val="52"/>
        </w:rPr>
        <w:t>四川省省级工业设计中心</w:t>
      </w:r>
    </w:p>
    <w:p>
      <w:pPr>
        <w:jc w:val="center"/>
        <w:rPr>
          <w:rFonts w:hint="eastAsia" w:ascii="宋体" w:hAnsi="宋体"/>
          <w:b/>
          <w:color w:val="000000"/>
          <w:sz w:val="52"/>
        </w:rPr>
      </w:pPr>
      <w:r>
        <w:rPr>
          <w:rFonts w:hint="eastAsia" w:ascii="宋体" w:hAnsi="宋体"/>
          <w:b/>
          <w:color w:val="000000"/>
          <w:sz w:val="52"/>
        </w:rPr>
        <w:t>复  核  表</w:t>
      </w:r>
    </w:p>
    <w:p>
      <w:pPr>
        <w:jc w:val="center"/>
        <w:rPr>
          <w:rFonts w:hint="eastAsia" w:ascii="黑体" w:hAnsi="黑体" w:eastAsia="黑体"/>
          <w:color w:val="000000"/>
          <w:sz w:val="30"/>
        </w:rPr>
      </w:pPr>
      <w:r>
        <w:rPr>
          <w:rFonts w:hint="eastAsia" w:ascii="黑体" w:hAnsi="黑体" w:eastAsia="黑体"/>
          <w:color w:val="000000"/>
          <w:sz w:val="30"/>
        </w:rPr>
        <w:t>(工业设计企业)</w:t>
      </w:r>
    </w:p>
    <w:p>
      <w:pPr>
        <w:rPr>
          <w:rFonts w:hint="eastAsia" w:ascii="黑体" w:hAnsi="黑体" w:eastAsia="黑体"/>
          <w:color w:val="000000"/>
          <w:sz w:val="30"/>
        </w:rPr>
      </w:pPr>
    </w:p>
    <w:p>
      <w:pPr>
        <w:rPr>
          <w:rFonts w:hint="eastAsia" w:ascii="黑体" w:hAnsi="黑体" w:eastAsia="黑体"/>
          <w:color w:val="000000"/>
          <w:sz w:val="30"/>
        </w:rPr>
      </w:pPr>
    </w:p>
    <w:p>
      <w:pPr>
        <w:rPr>
          <w:rFonts w:hint="eastAsia" w:ascii="黑体" w:hAnsi="黑体" w:eastAsia="黑体"/>
          <w:color w:val="000000"/>
          <w:sz w:val="30"/>
        </w:rPr>
      </w:pPr>
    </w:p>
    <w:p>
      <w:pPr>
        <w:rPr>
          <w:rFonts w:hint="eastAsia" w:ascii="黑体" w:hAnsi="黑体" w:eastAsia="黑体"/>
          <w:color w:val="000000"/>
          <w:sz w:val="30"/>
        </w:rPr>
      </w:pPr>
    </w:p>
    <w:p>
      <w:pPr>
        <w:rPr>
          <w:rFonts w:hint="eastAsia" w:ascii="黑体" w:hAnsi="黑体" w:eastAsia="黑体"/>
          <w:color w:val="000000"/>
          <w:sz w:val="30"/>
        </w:rPr>
      </w:pPr>
      <w:r>
        <w:rPr>
          <w:rFonts w:hint="eastAsia" w:ascii="黑体" w:hAnsi="黑体" w:eastAsia="黑体"/>
          <w:color w:val="000000"/>
          <w:sz w:val="30"/>
        </w:rPr>
        <w:t xml:space="preserve">      工业设计企业名称（盖章）：</w:t>
      </w:r>
    </w:p>
    <w:p>
      <w:pPr>
        <w:rPr>
          <w:rFonts w:hint="eastAsia" w:ascii="黑体" w:hAnsi="黑体" w:eastAsia="黑体"/>
          <w:sz w:val="30"/>
        </w:rPr>
      </w:pPr>
    </w:p>
    <w:p>
      <w:pPr>
        <w:rPr>
          <w:rFonts w:hint="eastAsia" w:ascii="黑体" w:hAnsi="黑体" w:eastAsia="黑体"/>
          <w:color w:val="000000"/>
          <w:sz w:val="30"/>
        </w:rPr>
      </w:pPr>
      <w:r>
        <w:rPr>
          <w:rFonts w:hint="eastAsia" w:ascii="黑体" w:hAnsi="黑体" w:eastAsia="黑体"/>
          <w:sz w:val="30"/>
        </w:rPr>
        <w:t xml:space="preserve">      </w:t>
      </w:r>
      <w:r>
        <w:rPr>
          <w:rFonts w:hint="eastAsia" w:ascii="黑体" w:hAnsi="黑体" w:eastAsia="黑体"/>
          <w:color w:val="000000"/>
          <w:sz w:val="30"/>
        </w:rPr>
        <w:t>所属地区：</w:t>
      </w:r>
    </w:p>
    <w:p>
      <w:pPr>
        <w:rPr>
          <w:rFonts w:hint="eastAsia" w:ascii="黑体" w:hAnsi="黑体" w:eastAsia="黑体"/>
          <w:color w:val="000000"/>
          <w:sz w:val="30"/>
        </w:rPr>
      </w:pPr>
    </w:p>
    <w:p>
      <w:pPr>
        <w:rPr>
          <w:rFonts w:hint="eastAsia" w:ascii="黑体" w:hAnsi="黑体" w:eastAsia="黑体"/>
          <w:color w:val="000000"/>
          <w:sz w:val="30"/>
        </w:rPr>
      </w:pPr>
      <w:r>
        <w:rPr>
          <w:rFonts w:hint="eastAsia" w:ascii="黑体" w:hAnsi="黑体" w:eastAsia="黑体"/>
          <w:color w:val="000000"/>
          <w:sz w:val="30"/>
        </w:rPr>
        <w:t xml:space="preserve">      填报日期：      年     月     日 </w:t>
      </w:r>
    </w:p>
    <w:p>
      <w:pPr>
        <w:rPr>
          <w:rFonts w:hint="eastAsia" w:ascii="黑体" w:hAnsi="黑体" w:eastAsia="黑体"/>
          <w:color w:val="000000"/>
          <w:sz w:val="28"/>
        </w:rPr>
      </w:pPr>
    </w:p>
    <w:p>
      <w:pPr>
        <w:rPr>
          <w:rFonts w:hint="eastAsia" w:ascii="黑体" w:hAnsi="黑体" w:eastAsia="黑体"/>
          <w:color w:val="000000"/>
          <w:sz w:val="28"/>
        </w:rPr>
      </w:pPr>
    </w:p>
    <w:p>
      <w:pPr>
        <w:rPr>
          <w:rFonts w:hint="eastAsia" w:ascii="黑体" w:hAnsi="黑体" w:eastAsia="黑体"/>
          <w:color w:val="000000"/>
          <w:sz w:val="28"/>
        </w:rPr>
      </w:pPr>
    </w:p>
    <w:p>
      <w:pPr>
        <w:jc w:val="center"/>
        <w:rPr>
          <w:rFonts w:hint="eastAsia" w:ascii="黑体" w:hAnsi="黑体" w:eastAsia="黑体"/>
          <w:color w:val="000000"/>
          <w:sz w:val="32"/>
        </w:rPr>
      </w:pPr>
      <w:r>
        <w:rPr>
          <w:rFonts w:hint="eastAsia" w:ascii="黑体" w:hAnsi="黑体" w:eastAsia="黑体"/>
          <w:color w:val="000000"/>
          <w:sz w:val="32"/>
        </w:rPr>
        <w:t>省经济和信息化</w:t>
      </w:r>
      <w:r>
        <w:rPr>
          <w:rFonts w:hint="eastAsia" w:ascii="黑体" w:hAnsi="黑体" w:eastAsia="黑体"/>
          <w:color w:val="000000"/>
          <w:sz w:val="32"/>
          <w:lang w:eastAsia="zh-CN"/>
        </w:rPr>
        <w:t>厅</w:t>
      </w:r>
      <w:r>
        <w:rPr>
          <w:rFonts w:hint="eastAsia" w:ascii="黑体" w:hAnsi="黑体" w:eastAsia="黑体"/>
          <w:color w:val="000000"/>
          <w:sz w:val="32"/>
        </w:rPr>
        <w:t>印制</w:t>
      </w:r>
    </w:p>
    <w:p>
      <w:pPr>
        <w:rPr>
          <w:rFonts w:hint="eastAsia" w:ascii="黑体" w:hAnsi="黑体" w:eastAsia="黑体"/>
          <w:color w:val="000000"/>
          <w:sz w:val="32"/>
        </w:rPr>
      </w:pPr>
    </w:p>
    <w:p>
      <w:pPr>
        <w:autoSpaceDN w:val="0"/>
        <w:jc w:val="center"/>
        <w:textAlignment w:val="center"/>
        <w:rPr>
          <w:rFonts w:hint="eastAsia" w:ascii="黑体" w:hAnsi="黑体" w:eastAsia="黑体"/>
          <w:color w:val="000000"/>
          <w:sz w:val="44"/>
        </w:rPr>
      </w:pPr>
    </w:p>
    <w:p>
      <w:pPr>
        <w:autoSpaceDN w:val="0"/>
        <w:jc w:val="center"/>
        <w:textAlignment w:val="center"/>
        <w:rPr>
          <w:rFonts w:hint="eastAsia" w:ascii="黑体" w:hAnsi="黑体" w:eastAsia="黑体"/>
          <w:color w:val="000000"/>
          <w:sz w:val="44"/>
        </w:rPr>
      </w:pPr>
    </w:p>
    <w:p>
      <w:pPr>
        <w:autoSpaceDN w:val="0"/>
        <w:jc w:val="center"/>
        <w:textAlignment w:val="center"/>
        <w:rPr>
          <w:rFonts w:hint="eastAsia" w:ascii="黑体" w:hAnsi="黑体" w:eastAsia="黑体"/>
          <w:color w:val="000000"/>
          <w:sz w:val="44"/>
        </w:rPr>
      </w:pPr>
    </w:p>
    <w:p>
      <w:pPr>
        <w:autoSpaceDN w:val="0"/>
        <w:jc w:val="center"/>
        <w:textAlignment w:val="center"/>
        <w:rPr>
          <w:rFonts w:hint="eastAsia" w:ascii="黑体" w:hAnsi="黑体" w:eastAsia="黑体"/>
          <w:color w:val="000000"/>
          <w:sz w:val="44"/>
        </w:rPr>
      </w:pPr>
      <w:r>
        <w:rPr>
          <w:rFonts w:hint="eastAsia" w:ascii="黑体" w:hAnsi="黑体" w:eastAsia="黑体"/>
          <w:color w:val="000000"/>
          <w:sz w:val="44"/>
        </w:rPr>
        <w:t>填 表 须 知</w:t>
      </w:r>
    </w:p>
    <w:p>
      <w:pPr>
        <w:autoSpaceDN w:val="0"/>
        <w:jc w:val="center"/>
        <w:textAlignment w:val="center"/>
        <w:rPr>
          <w:rFonts w:hint="eastAsia" w:ascii="黑体" w:hAnsi="黑体" w:eastAsia="黑体"/>
          <w:color w:val="000000"/>
          <w:sz w:val="32"/>
        </w:rPr>
      </w:pPr>
    </w:p>
    <w:p>
      <w:pPr>
        <w:autoSpaceDN w:val="0"/>
        <w:spacing w:line="720" w:lineRule="exact"/>
        <w:ind w:firstLine="640" w:firstLineChars="200"/>
        <w:textAlignment w:val="center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1.填写本复核表应确保所填资料真实准确。</w:t>
      </w:r>
    </w:p>
    <w:p>
      <w:pPr>
        <w:autoSpaceDN w:val="0"/>
        <w:spacing w:line="720" w:lineRule="exact"/>
        <w:ind w:firstLine="640" w:firstLineChars="200"/>
        <w:textAlignment w:val="center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2.本复核表需用黑色笔或电子方式填写，要求字迹清楚。</w:t>
      </w:r>
    </w:p>
    <w:p>
      <w:pPr>
        <w:autoSpaceDN w:val="0"/>
        <w:spacing w:line="720" w:lineRule="exact"/>
        <w:ind w:firstLine="640" w:firstLineChars="200"/>
        <w:textAlignment w:val="center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3.本复核表所有填报项目页面不足时，可另附页面。</w:t>
      </w:r>
    </w:p>
    <w:p>
      <w:pPr>
        <w:autoSpaceDN w:val="0"/>
        <w:spacing w:line="720" w:lineRule="exact"/>
        <w:ind w:firstLine="640" w:firstLineChars="200"/>
        <w:textAlignment w:val="center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4.</w:t>
      </w:r>
      <w:r>
        <w:rPr>
          <w:rFonts w:hint="eastAsia" w:ascii="仿宋_GB2312" w:hAnsi="仿宋_GB2312" w:eastAsia="仿宋_GB2312"/>
          <w:sz w:val="32"/>
        </w:rPr>
        <w:t>所填</w:t>
      </w:r>
      <w:r>
        <w:rPr>
          <w:rFonts w:hint="eastAsia" w:ascii="仿宋_GB2312" w:hAnsi="仿宋_GB2312" w:eastAsia="仿宋_GB2312"/>
          <w:sz w:val="32"/>
          <w:lang w:eastAsia="zh-CN"/>
        </w:rPr>
        <w:t>内容</w:t>
      </w:r>
      <w:r>
        <w:rPr>
          <w:rFonts w:hint="eastAsia" w:ascii="仿宋_GB2312" w:hAnsi="仿宋_GB2312" w:eastAsia="仿宋_GB2312"/>
          <w:sz w:val="32"/>
        </w:rPr>
        <w:t>中涉及获奖、知识产权</w:t>
      </w:r>
      <w:r>
        <w:rPr>
          <w:rFonts w:hint="eastAsia" w:ascii="仿宋_GB2312" w:hAnsi="仿宋_GB2312" w:eastAsia="仿宋_GB2312"/>
          <w:sz w:val="32"/>
          <w:lang w:eastAsia="zh-CN"/>
        </w:rPr>
        <w:t>、产业化情况</w:t>
      </w:r>
      <w:r>
        <w:rPr>
          <w:rFonts w:hint="eastAsia" w:ascii="仿宋_GB2312" w:hAnsi="仿宋_GB2312" w:eastAsia="仿宋_GB2312"/>
          <w:sz w:val="32"/>
        </w:rPr>
        <w:t>、</w:t>
      </w:r>
      <w:r>
        <w:rPr>
          <w:rFonts w:hint="eastAsia" w:ascii="仿宋_GB2312" w:hAnsi="仿宋_GB2312" w:eastAsia="仿宋_GB2312"/>
          <w:sz w:val="32"/>
          <w:lang w:eastAsia="zh-CN"/>
        </w:rPr>
        <w:t>标准制定</w:t>
      </w:r>
      <w:r>
        <w:rPr>
          <w:rFonts w:hint="eastAsia" w:ascii="仿宋_GB2312" w:hAnsi="仿宋_GB2312" w:eastAsia="仿宋_GB2312"/>
          <w:sz w:val="32"/>
        </w:rPr>
        <w:t>及规划等事项，需附相关佐证材料。</w:t>
      </w:r>
    </w:p>
    <w:p>
      <w:pPr>
        <w:autoSpaceDN w:val="0"/>
        <w:spacing w:line="720" w:lineRule="exact"/>
        <w:ind w:firstLine="640" w:firstLineChars="200"/>
        <w:textAlignment w:val="center"/>
        <w:rPr>
          <w:rFonts w:hint="eastAsia" w:ascii="仿宋_GB2312" w:hAnsi="仿宋_GB2312" w:eastAsia="仿宋_GB2312"/>
          <w:color w:val="000000"/>
          <w:sz w:val="32"/>
        </w:rPr>
      </w:pPr>
    </w:p>
    <w:p>
      <w:pPr>
        <w:autoSpaceDN w:val="0"/>
        <w:jc w:val="left"/>
        <w:textAlignment w:val="center"/>
        <w:rPr>
          <w:rFonts w:hint="eastAsia" w:ascii="仿宋_GB2312" w:hAnsi="仿宋_GB2312" w:eastAsia="仿宋_GB2312"/>
          <w:color w:val="000000"/>
          <w:sz w:val="32"/>
        </w:rPr>
      </w:pPr>
    </w:p>
    <w:p>
      <w:pPr>
        <w:autoSpaceDN w:val="0"/>
        <w:jc w:val="left"/>
        <w:textAlignment w:val="center"/>
        <w:rPr>
          <w:rFonts w:hint="eastAsia" w:ascii="仿宋_GB2312" w:hAnsi="仿宋_GB2312" w:eastAsia="仿宋_GB2312"/>
          <w:color w:val="000000"/>
          <w:sz w:val="32"/>
        </w:rPr>
      </w:pPr>
    </w:p>
    <w:p>
      <w:pPr>
        <w:autoSpaceDN w:val="0"/>
        <w:jc w:val="left"/>
        <w:textAlignment w:val="center"/>
        <w:rPr>
          <w:rFonts w:hint="eastAsia" w:ascii="仿宋_GB2312" w:hAnsi="仿宋_GB2312" w:eastAsia="仿宋_GB2312"/>
          <w:color w:val="000000"/>
          <w:sz w:val="32"/>
        </w:rPr>
      </w:pPr>
    </w:p>
    <w:p>
      <w:pPr>
        <w:autoSpaceDN w:val="0"/>
        <w:jc w:val="left"/>
        <w:textAlignment w:val="center"/>
        <w:rPr>
          <w:rFonts w:hint="eastAsia" w:ascii="仿宋_GB2312" w:hAnsi="仿宋_GB2312" w:eastAsia="仿宋_GB2312"/>
          <w:color w:val="000000"/>
          <w:sz w:val="32"/>
        </w:rPr>
      </w:pPr>
    </w:p>
    <w:p>
      <w:pPr>
        <w:autoSpaceDN w:val="0"/>
        <w:jc w:val="left"/>
        <w:textAlignment w:val="center"/>
        <w:rPr>
          <w:rFonts w:hint="eastAsia" w:ascii="仿宋_GB2312" w:hAnsi="仿宋_GB2312" w:eastAsia="仿宋_GB2312"/>
          <w:color w:val="000000"/>
          <w:sz w:val="32"/>
        </w:rPr>
      </w:pPr>
    </w:p>
    <w:p>
      <w:pPr>
        <w:autoSpaceDN w:val="0"/>
        <w:jc w:val="left"/>
        <w:textAlignment w:val="center"/>
        <w:rPr>
          <w:rFonts w:hint="eastAsia" w:ascii="仿宋_GB2312" w:hAnsi="仿宋_GB2312" w:eastAsia="仿宋_GB2312"/>
          <w:color w:val="000000"/>
          <w:sz w:val="32"/>
        </w:rPr>
      </w:pPr>
    </w:p>
    <w:p>
      <w:pPr>
        <w:autoSpaceDN w:val="0"/>
        <w:jc w:val="left"/>
        <w:textAlignment w:val="center"/>
        <w:rPr>
          <w:rFonts w:hint="eastAsia" w:ascii="仿宋_GB2312" w:hAnsi="仿宋_GB2312" w:eastAsia="仿宋_GB2312"/>
          <w:color w:val="000000"/>
          <w:sz w:val="32"/>
        </w:rPr>
      </w:pPr>
    </w:p>
    <w:p>
      <w:pPr>
        <w:autoSpaceDN w:val="0"/>
        <w:jc w:val="left"/>
        <w:textAlignment w:val="center"/>
        <w:rPr>
          <w:rFonts w:hint="eastAsia" w:ascii="仿宋_GB2312" w:hAnsi="仿宋_GB2312" w:eastAsia="仿宋_GB2312"/>
          <w:color w:val="000000"/>
          <w:sz w:val="32"/>
        </w:rPr>
      </w:pPr>
    </w:p>
    <w:p>
      <w:pPr>
        <w:autoSpaceDN w:val="0"/>
        <w:jc w:val="left"/>
        <w:textAlignment w:val="center"/>
        <w:rPr>
          <w:rFonts w:hint="eastAsia" w:ascii="仿宋_GB2312" w:hAnsi="仿宋_GB2312" w:eastAsia="仿宋_GB2312"/>
          <w:color w:val="000000"/>
          <w:sz w:val="32"/>
        </w:rPr>
      </w:pPr>
    </w:p>
    <w:p>
      <w:pPr>
        <w:autoSpaceDN w:val="0"/>
        <w:jc w:val="left"/>
        <w:textAlignment w:val="center"/>
        <w:rPr>
          <w:rFonts w:hint="eastAsia" w:ascii="仿宋_GB2312" w:hAnsi="仿宋_GB2312" w:eastAsia="仿宋_GB2312"/>
          <w:color w:val="000000"/>
          <w:sz w:val="32"/>
        </w:rPr>
      </w:pPr>
    </w:p>
    <w:p>
      <w:pPr>
        <w:autoSpaceDN w:val="0"/>
        <w:jc w:val="left"/>
        <w:textAlignment w:val="center"/>
        <w:rPr>
          <w:rFonts w:hint="eastAsia" w:ascii="仿宋_GB2312" w:hAnsi="仿宋_GB2312" w:eastAsia="仿宋_GB2312"/>
          <w:color w:val="000000"/>
          <w:sz w:val="32"/>
        </w:rPr>
      </w:pPr>
    </w:p>
    <w:p>
      <w:pPr>
        <w:autoSpaceDN w:val="0"/>
        <w:jc w:val="left"/>
        <w:textAlignment w:val="center"/>
        <w:rPr>
          <w:rFonts w:hint="eastAsia" w:ascii="仿宋_GB2312" w:hAnsi="仿宋_GB2312" w:eastAsia="仿宋_GB2312"/>
          <w:color w:val="000000"/>
          <w:sz w:val="32"/>
        </w:rPr>
      </w:pPr>
    </w:p>
    <w:p>
      <w:pPr>
        <w:autoSpaceDN w:val="0"/>
        <w:jc w:val="center"/>
        <w:textAlignment w:val="center"/>
        <w:rPr>
          <w:rFonts w:hint="eastAsia" w:ascii="黑体" w:hAnsi="黑体" w:eastAsia="黑体"/>
          <w:color w:val="000000"/>
          <w:sz w:val="44"/>
        </w:rPr>
      </w:pPr>
    </w:p>
    <w:p>
      <w:pPr>
        <w:autoSpaceDN w:val="0"/>
        <w:jc w:val="center"/>
        <w:textAlignment w:val="center"/>
        <w:rPr>
          <w:rFonts w:hint="eastAsia" w:ascii="黑体" w:hAnsi="黑体" w:eastAsia="黑体"/>
          <w:color w:val="000000"/>
          <w:sz w:val="44"/>
        </w:rPr>
      </w:pPr>
    </w:p>
    <w:p>
      <w:pPr>
        <w:autoSpaceDN w:val="0"/>
        <w:jc w:val="center"/>
        <w:textAlignment w:val="center"/>
        <w:rPr>
          <w:rFonts w:hint="eastAsia" w:ascii="黑体" w:hAnsi="黑体" w:eastAsia="黑体"/>
          <w:color w:val="000000"/>
          <w:sz w:val="44"/>
        </w:rPr>
      </w:pPr>
      <w:r>
        <w:rPr>
          <w:rFonts w:hint="eastAsia" w:ascii="黑体" w:hAnsi="黑体" w:eastAsia="黑体"/>
          <w:color w:val="000000"/>
          <w:sz w:val="44"/>
        </w:rPr>
        <w:t>企 业 声 明</w:t>
      </w:r>
    </w:p>
    <w:p>
      <w:pPr>
        <w:autoSpaceDN w:val="0"/>
        <w:jc w:val="left"/>
        <w:textAlignment w:val="center"/>
        <w:rPr>
          <w:rFonts w:hint="eastAsia" w:ascii="仿宋_GB2312" w:hAnsi="仿宋_GB2312" w:eastAsia="仿宋_GB2312"/>
          <w:color w:val="000000"/>
          <w:sz w:val="32"/>
        </w:rPr>
      </w:pPr>
    </w:p>
    <w:p>
      <w:pPr>
        <w:autoSpaceDN w:val="0"/>
        <w:ind w:firstLine="640" w:firstLineChars="200"/>
        <w:textAlignment w:val="center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1.本企业自愿遵守省经济和信息化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厅</w:t>
      </w:r>
      <w:r>
        <w:rPr>
          <w:rFonts w:hint="eastAsia" w:ascii="仿宋_GB2312" w:hAnsi="仿宋_GB2312" w:eastAsia="仿宋_GB2312"/>
          <w:color w:val="000000"/>
          <w:sz w:val="32"/>
        </w:rPr>
        <w:t>《四川省省级工业设计中心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认定</w:t>
      </w:r>
      <w:r>
        <w:rPr>
          <w:rFonts w:hint="eastAsia" w:ascii="仿宋_GB2312" w:hAnsi="仿宋_GB2312" w:eastAsia="仿宋_GB2312"/>
          <w:color w:val="000000"/>
          <w:sz w:val="32"/>
        </w:rPr>
        <w:t>管理办法》及相关文件规定。</w:t>
      </w:r>
    </w:p>
    <w:p>
      <w:pPr>
        <w:autoSpaceDN w:val="0"/>
        <w:ind w:firstLine="640" w:firstLineChars="200"/>
        <w:textAlignment w:val="center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2.本企业自愿提供省工业设计中心复核所需的数据资料，并为其复核工作提供方便。</w:t>
      </w:r>
    </w:p>
    <w:p>
      <w:pPr>
        <w:autoSpaceDN w:val="0"/>
        <w:ind w:firstLine="640" w:firstLineChars="200"/>
        <w:textAlignment w:val="center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3.本企业所提供的复核表内容和附件材料均属实，若出现问题，愿承担一切责任。</w:t>
      </w:r>
    </w:p>
    <w:p>
      <w:pPr>
        <w:autoSpaceDN w:val="0"/>
        <w:jc w:val="left"/>
        <w:textAlignment w:val="center"/>
        <w:rPr>
          <w:rFonts w:hint="eastAsia" w:ascii="仿宋_GB2312" w:hAnsi="仿宋_GB2312" w:eastAsia="仿宋_GB2312"/>
          <w:color w:val="000000"/>
          <w:sz w:val="32"/>
        </w:rPr>
      </w:pPr>
    </w:p>
    <w:p>
      <w:pPr>
        <w:autoSpaceDN w:val="0"/>
        <w:jc w:val="left"/>
        <w:textAlignment w:val="center"/>
        <w:rPr>
          <w:rFonts w:hint="eastAsia" w:ascii="仿宋_GB2312" w:hAnsi="仿宋_GB2312" w:eastAsia="仿宋_GB2312"/>
          <w:color w:val="000000"/>
          <w:sz w:val="32"/>
        </w:rPr>
      </w:pPr>
    </w:p>
    <w:p>
      <w:pPr>
        <w:autoSpaceDN w:val="0"/>
        <w:jc w:val="left"/>
        <w:textAlignment w:val="center"/>
        <w:rPr>
          <w:rFonts w:hint="eastAsia" w:ascii="仿宋_GB2312" w:hAnsi="仿宋_GB2312" w:eastAsia="仿宋_GB2312"/>
          <w:color w:val="000000"/>
          <w:sz w:val="32"/>
        </w:rPr>
      </w:pPr>
    </w:p>
    <w:p>
      <w:pPr>
        <w:autoSpaceDN w:val="0"/>
        <w:ind w:firstLine="640" w:firstLineChars="200"/>
        <w:jc w:val="left"/>
        <w:textAlignment w:val="center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申请企业法人代表（签名）：</w:t>
      </w:r>
    </w:p>
    <w:p>
      <w:pPr>
        <w:autoSpaceDN w:val="0"/>
        <w:ind w:firstLine="640" w:firstLineChars="200"/>
        <w:jc w:val="left"/>
        <w:textAlignment w:val="center"/>
        <w:rPr>
          <w:rFonts w:hint="eastAsia" w:ascii="仿宋_GB2312" w:hAnsi="仿宋_GB2312" w:eastAsia="仿宋_GB2312"/>
          <w:color w:val="000000"/>
          <w:sz w:val="32"/>
        </w:rPr>
      </w:pPr>
    </w:p>
    <w:p>
      <w:pPr>
        <w:autoSpaceDN w:val="0"/>
        <w:ind w:firstLine="640" w:firstLineChars="200"/>
        <w:jc w:val="left"/>
        <w:textAlignment w:val="center"/>
        <w:rPr>
          <w:rFonts w:hint="eastAsia" w:ascii="仿宋_GB2312" w:hAnsi="仿宋_GB2312" w:eastAsia="仿宋_GB2312"/>
          <w:color w:val="000000"/>
          <w:sz w:val="32"/>
        </w:rPr>
      </w:pPr>
    </w:p>
    <w:p>
      <w:pPr>
        <w:autoSpaceDN w:val="0"/>
        <w:ind w:firstLine="640" w:firstLineChars="200"/>
        <w:jc w:val="left"/>
        <w:textAlignment w:val="center"/>
        <w:rPr>
          <w:rFonts w:hint="eastAsia" w:ascii="仿宋_GB2312" w:hAnsi="仿宋_GB2312" w:eastAsia="仿宋_GB2312"/>
          <w:color w:val="000000"/>
          <w:sz w:val="32"/>
        </w:rPr>
      </w:pPr>
    </w:p>
    <w:p>
      <w:pPr>
        <w:autoSpaceDN w:val="0"/>
        <w:ind w:firstLine="640" w:firstLineChars="200"/>
        <w:jc w:val="left"/>
        <w:textAlignment w:val="center"/>
        <w:rPr>
          <w:rFonts w:hint="eastAsia" w:ascii="仿宋_GB2312" w:hAnsi="仿宋_GB2312" w:eastAsia="仿宋_GB2312"/>
          <w:color w:val="000000"/>
          <w:sz w:val="32"/>
        </w:rPr>
      </w:pPr>
    </w:p>
    <w:p>
      <w:pPr>
        <w:rPr>
          <w:rFonts w:hint="eastAsia"/>
        </w:rPr>
      </w:pPr>
      <w:r>
        <w:rPr>
          <w:rFonts w:hint="eastAsia" w:ascii="仿宋_GB2312" w:hAnsi="仿宋_GB2312" w:eastAsia="仿宋_GB2312"/>
          <w:color w:val="000000"/>
          <w:sz w:val="32"/>
        </w:rPr>
        <w:t xml:space="preserve">                          年    月    日</w:t>
      </w:r>
    </w:p>
    <w:p>
      <w:pPr>
        <w:jc w:val="center"/>
        <w:rPr>
          <w:rFonts w:hint="eastAsia" w:ascii="黑体" w:hAnsi="黑体" w:eastAsia="黑体"/>
          <w:b/>
          <w:sz w:val="32"/>
        </w:rPr>
      </w:pPr>
    </w:p>
    <w:p>
      <w:pPr>
        <w:jc w:val="center"/>
        <w:rPr>
          <w:rFonts w:hint="eastAsia"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br w:type="page"/>
      </w:r>
    </w:p>
    <w:p>
      <w:pPr>
        <w:jc w:val="center"/>
        <w:rPr>
          <w:rFonts w:hint="eastAsia"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工业设计企业复核表（一）</w:t>
      </w:r>
    </w:p>
    <w:p>
      <w:pPr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 xml:space="preserve">                                                  单位：万元、个、%</w:t>
      </w:r>
    </w:p>
    <w:tbl>
      <w:tblPr>
        <w:tblStyle w:val="5"/>
        <w:tblW w:w="8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"/>
        <w:gridCol w:w="510"/>
        <w:gridCol w:w="2533"/>
        <w:gridCol w:w="16"/>
        <w:gridCol w:w="1228"/>
        <w:gridCol w:w="573"/>
        <w:gridCol w:w="597"/>
        <w:gridCol w:w="1024"/>
        <w:gridCol w:w="326"/>
        <w:gridCol w:w="1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1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工业设计企业名称</w:t>
            </w:r>
          </w:p>
        </w:tc>
        <w:tc>
          <w:tcPr>
            <w:tcW w:w="5012" w:type="dxa"/>
            <w:gridSpan w:val="7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46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基本情况</w:t>
            </w:r>
          </w:p>
        </w:tc>
        <w:tc>
          <w:tcPr>
            <w:tcW w:w="30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资产总额</w:t>
            </w:r>
          </w:p>
        </w:tc>
        <w:tc>
          <w:tcPr>
            <w:tcW w:w="1817" w:type="dxa"/>
            <w:gridSpan w:val="3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两年净增</w:t>
            </w:r>
          </w:p>
        </w:tc>
        <w:tc>
          <w:tcPr>
            <w:tcW w:w="1574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6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注册资本</w:t>
            </w:r>
          </w:p>
        </w:tc>
        <w:tc>
          <w:tcPr>
            <w:tcW w:w="1817" w:type="dxa"/>
            <w:gridSpan w:val="3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两年净增</w:t>
            </w:r>
          </w:p>
        </w:tc>
        <w:tc>
          <w:tcPr>
            <w:tcW w:w="1574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职工人数</w:t>
            </w:r>
          </w:p>
        </w:tc>
        <w:tc>
          <w:tcPr>
            <w:tcW w:w="1817" w:type="dxa"/>
            <w:gridSpan w:val="3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两年净增</w:t>
            </w:r>
          </w:p>
        </w:tc>
        <w:tc>
          <w:tcPr>
            <w:tcW w:w="1574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6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所有制性质</w:t>
            </w:r>
          </w:p>
        </w:tc>
        <w:tc>
          <w:tcPr>
            <w:tcW w:w="1817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信用等级</w:t>
            </w:r>
          </w:p>
        </w:tc>
        <w:tc>
          <w:tcPr>
            <w:tcW w:w="1574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6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企业是否属于</w:t>
            </w:r>
          </w:p>
        </w:tc>
        <w:tc>
          <w:tcPr>
            <w:tcW w:w="5012" w:type="dxa"/>
            <w:gridSpan w:val="7"/>
            <w:vAlign w:val="center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□上市企业     □高新技术企业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46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主要服务领域</w:t>
            </w:r>
          </w:p>
        </w:tc>
        <w:tc>
          <w:tcPr>
            <w:tcW w:w="5012" w:type="dxa"/>
            <w:gridSpan w:val="7"/>
            <w:vAlign w:val="center"/>
          </w:tcPr>
          <w:p>
            <w:pPr>
              <w:ind w:firstLine="240" w:firstLineChars="100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46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人员构成</w:t>
            </w:r>
          </w:p>
        </w:tc>
        <w:tc>
          <w:tcPr>
            <w:tcW w:w="51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管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理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</w:tc>
        <w:tc>
          <w:tcPr>
            <w:tcW w:w="253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人员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24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3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3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51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专业人员    </w:t>
            </w:r>
          </w:p>
        </w:tc>
        <w:tc>
          <w:tcPr>
            <w:tcW w:w="4350" w:type="dxa"/>
            <w:gridSpan w:val="4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工业设计从业人数</w:t>
            </w:r>
          </w:p>
        </w:tc>
        <w:tc>
          <w:tcPr>
            <w:tcW w:w="3195" w:type="dxa"/>
            <w:gridSpan w:val="4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4350" w:type="dxa"/>
            <w:gridSpan w:val="4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其中：本科及以上学历人员数及占比</w:t>
            </w:r>
          </w:p>
        </w:tc>
        <w:tc>
          <w:tcPr>
            <w:tcW w:w="3195" w:type="dxa"/>
            <w:gridSpan w:val="4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spacing w:line="320" w:lineRule="exact"/>
              <w:ind w:left="191" w:leftChars="91"/>
              <w:rPr>
                <w:rFonts w:hint="eastAsia"/>
                <w:sz w:val="24"/>
              </w:rPr>
            </w:pPr>
          </w:p>
        </w:tc>
        <w:tc>
          <w:tcPr>
            <w:tcW w:w="4350" w:type="dxa"/>
            <w:gridSpan w:val="4"/>
            <w:vAlign w:val="center"/>
          </w:tcPr>
          <w:p>
            <w:pPr>
              <w:spacing w:line="320" w:lineRule="exact"/>
              <w:ind w:left="191" w:leftChars="91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具有技师（高级技师）职业资格的人员、高级专业技术职务人员数及占比</w:t>
            </w:r>
          </w:p>
        </w:tc>
        <w:tc>
          <w:tcPr>
            <w:tcW w:w="3195" w:type="dxa"/>
            <w:gridSpan w:val="4"/>
            <w:vAlign w:val="center"/>
          </w:tcPr>
          <w:p>
            <w:pPr>
              <w:spacing w:line="320" w:lineRule="exact"/>
              <w:ind w:left="191" w:leftChars="91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2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复核期主要指标</w:t>
            </w:r>
          </w:p>
        </w:tc>
        <w:tc>
          <w:tcPr>
            <w:tcW w:w="18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20   年</w:t>
            </w:r>
          </w:p>
        </w:tc>
        <w:tc>
          <w:tcPr>
            <w:tcW w:w="16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20   年</w:t>
            </w:r>
          </w:p>
        </w:tc>
        <w:tc>
          <w:tcPr>
            <w:tcW w:w="15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两年总额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9" w:type="dxa"/>
            <w:vMerge w:val="restart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经济指标</w:t>
            </w:r>
          </w:p>
        </w:tc>
        <w:tc>
          <w:tcPr>
            <w:tcW w:w="3059" w:type="dxa"/>
            <w:gridSpan w:val="3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公司营业收入</w:t>
            </w:r>
          </w:p>
        </w:tc>
        <w:tc>
          <w:tcPr>
            <w:tcW w:w="1801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469" w:type="dxa"/>
            <w:vMerge w:val="continue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3059" w:type="dxa"/>
            <w:gridSpan w:val="3"/>
            <w:vAlign w:val="center"/>
          </w:tcPr>
          <w:p>
            <w:pPr>
              <w:spacing w:line="280" w:lineRule="exact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其中：工业设计服务收入</w:t>
            </w:r>
          </w:p>
          <w:p>
            <w:pPr>
              <w:spacing w:line="280" w:lineRule="exact"/>
              <w:ind w:firstLine="960" w:firstLineChars="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及占比</w:t>
            </w:r>
          </w:p>
        </w:tc>
        <w:tc>
          <w:tcPr>
            <w:tcW w:w="1801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9" w:type="dxa"/>
            <w:vMerge w:val="continue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3059" w:type="dxa"/>
            <w:gridSpan w:val="3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利税总额</w:t>
            </w:r>
          </w:p>
        </w:tc>
        <w:tc>
          <w:tcPr>
            <w:tcW w:w="1801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9" w:type="dxa"/>
            <w:vMerge w:val="continue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3059" w:type="dxa"/>
            <w:gridSpan w:val="3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利润总额</w:t>
            </w:r>
          </w:p>
        </w:tc>
        <w:tc>
          <w:tcPr>
            <w:tcW w:w="1801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工业设计成果</w:t>
            </w:r>
          </w:p>
        </w:tc>
        <w:tc>
          <w:tcPr>
            <w:tcW w:w="3059" w:type="dxa"/>
            <w:gridSpan w:val="3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工业设计项目完成数</w:t>
            </w:r>
          </w:p>
        </w:tc>
        <w:tc>
          <w:tcPr>
            <w:tcW w:w="1801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469" w:type="dxa"/>
            <w:vMerge w:val="continue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3059" w:type="dxa"/>
            <w:gridSpan w:val="3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承担服务外包项目数</w:t>
            </w:r>
          </w:p>
        </w:tc>
        <w:tc>
          <w:tcPr>
            <w:tcW w:w="1801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69" w:type="dxa"/>
            <w:vMerge w:val="continue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3059" w:type="dxa"/>
            <w:gridSpan w:val="3"/>
            <w:vAlign w:val="center"/>
          </w:tcPr>
          <w:p>
            <w:pPr>
              <w:spacing w:line="320" w:lineRule="exact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其中:承担国外项目数</w:t>
            </w:r>
          </w:p>
        </w:tc>
        <w:tc>
          <w:tcPr>
            <w:tcW w:w="1801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9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黑体" w:hAnsi="黑体" w:eastAsia="黑体"/>
                <w:b/>
                <w:sz w:val="32"/>
              </w:rPr>
            </w:pPr>
          </w:p>
        </w:tc>
        <w:tc>
          <w:tcPr>
            <w:tcW w:w="3059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专利数(申请/授权)</w:t>
            </w:r>
          </w:p>
        </w:tc>
        <w:tc>
          <w:tcPr>
            <w:tcW w:w="1801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69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黑体" w:hAnsi="黑体" w:eastAsia="黑体"/>
                <w:b/>
                <w:sz w:val="32"/>
              </w:rPr>
            </w:pPr>
          </w:p>
        </w:tc>
        <w:tc>
          <w:tcPr>
            <w:tcW w:w="3059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其中:</w:t>
            </w:r>
            <w:r>
              <w:rPr>
                <w:rFonts w:hint="eastAsia" w:ascii="宋体" w:hAnsi="宋体"/>
                <w:sz w:val="24"/>
              </w:rPr>
              <w:t>实用新型(申请/授权)</w:t>
            </w:r>
          </w:p>
        </w:tc>
        <w:tc>
          <w:tcPr>
            <w:tcW w:w="1801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469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黑体" w:hAnsi="黑体" w:eastAsia="黑体"/>
                <w:b/>
                <w:sz w:val="32"/>
              </w:rPr>
            </w:pPr>
          </w:p>
        </w:tc>
        <w:tc>
          <w:tcPr>
            <w:tcW w:w="3059" w:type="dxa"/>
            <w:gridSpan w:val="3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外观设计(申请/授权)</w:t>
            </w:r>
          </w:p>
        </w:tc>
        <w:tc>
          <w:tcPr>
            <w:tcW w:w="1801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9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黑体" w:hAnsi="黑体" w:eastAsia="黑体"/>
                <w:b/>
                <w:sz w:val="32"/>
              </w:rPr>
            </w:pPr>
          </w:p>
        </w:tc>
        <w:tc>
          <w:tcPr>
            <w:tcW w:w="305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版权及其他著作权(申请/授权)</w:t>
            </w:r>
          </w:p>
        </w:tc>
        <w:tc>
          <w:tcPr>
            <w:tcW w:w="1801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jc w:val="center"/>
        <w:rPr>
          <w:rFonts w:hint="eastAsia"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工业设计企业复核表（二）</w:t>
      </w:r>
    </w:p>
    <w:p>
      <w:pPr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 xml:space="preserve">                                                        单位：万元、%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4"/>
        <w:gridCol w:w="1705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22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复核期设计成果获奖情况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奖项名称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获奖作品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获得时间</w:t>
            </w:r>
          </w:p>
        </w:tc>
        <w:tc>
          <w:tcPr>
            <w:tcW w:w="341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授奖部门(或机构)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1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1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1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22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复核期主要设计成果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项目名称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客户企业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完成交付时间</w:t>
            </w:r>
          </w:p>
        </w:tc>
        <w:tc>
          <w:tcPr>
            <w:tcW w:w="341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pacing w:val="-2"/>
                <w:sz w:val="24"/>
              </w:rPr>
              <w:t>设计成果产业化及效果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1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1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1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22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复核期主要新增硬件设施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仪器设备名称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台（套）数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价值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设备完好率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使用情况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22" w:type="dxa"/>
            <w:gridSpan w:val="5"/>
            <w:vAlign w:val="center"/>
          </w:tcPr>
          <w:p>
            <w:pPr>
              <w:ind w:left="108"/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复核期主要新增软件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软件名称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数量（套）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价值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使用情况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/>
          <w:sz w:val="24"/>
        </w:rPr>
      </w:pPr>
    </w:p>
    <w:p>
      <w:pPr>
        <w:jc w:val="center"/>
        <w:rPr>
          <w:rFonts w:hint="eastAsia"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工业设计企业复核表（三）</w:t>
      </w:r>
    </w:p>
    <w:p>
      <w:pPr>
        <w:spacing w:line="240" w:lineRule="exact"/>
        <w:jc w:val="center"/>
        <w:rPr>
          <w:rFonts w:hint="eastAsia" w:ascii="黑体" w:hAnsi="黑体" w:eastAsia="黑体"/>
          <w:b/>
          <w:sz w:val="32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52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企业运营情况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0" w:hRule="atLeast"/>
        </w:trPr>
        <w:tc>
          <w:tcPr>
            <w:tcW w:w="8522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重点是企业两年来的运营情况、主要业绩、</w:t>
            </w:r>
            <w:r>
              <w:rPr>
                <w:rFonts w:hint="eastAsia"/>
                <w:sz w:val="24"/>
              </w:rPr>
              <w:t>产学研合作、参加</w:t>
            </w:r>
            <w:r>
              <w:rPr>
                <w:rFonts w:hint="eastAsia"/>
                <w:sz w:val="24"/>
                <w:lang w:eastAsia="zh-CN"/>
              </w:rPr>
              <w:t>省市</w:t>
            </w:r>
            <w:r>
              <w:rPr>
                <w:rFonts w:hint="eastAsia"/>
                <w:sz w:val="24"/>
              </w:rPr>
              <w:t>相关活动等情况</w:t>
            </w:r>
            <w:r>
              <w:rPr>
                <w:rFonts w:hint="eastAsia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852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发展目标完成和规划实施情况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0" w:hRule="atLeast"/>
        </w:trPr>
        <w:tc>
          <w:tcPr>
            <w:tcW w:w="8522" w:type="dxa"/>
            <w:vAlign w:val="top"/>
          </w:tcPr>
          <w:p>
            <w:pPr>
              <w:spacing w:line="400" w:lineRule="exact"/>
              <w:ind w:firstLine="480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重点是企业两年来（对照《申请表》）创新建设、有效投入、</w:t>
            </w:r>
            <w:r>
              <w:rPr>
                <w:rFonts w:hint="eastAsia"/>
                <w:sz w:val="24"/>
              </w:rPr>
              <w:t>设计成果</w:t>
            </w:r>
            <w:r>
              <w:rPr>
                <w:rFonts w:hint="eastAsia" w:ascii="宋体" w:hAnsi="宋体"/>
                <w:sz w:val="24"/>
              </w:rPr>
              <w:t>等主要指标，和组织体系建设、</w:t>
            </w:r>
            <w:r>
              <w:rPr>
                <w:rFonts w:hint="eastAsia"/>
                <w:sz w:val="24"/>
              </w:rPr>
              <w:t>运营模式创新、人才队伍建设等规划实施情况，以及《</w:t>
            </w:r>
            <w:r>
              <w:rPr>
                <w:rFonts w:hint="eastAsia" w:ascii="宋体" w:hAnsi="宋体"/>
                <w:color w:val="000000"/>
                <w:sz w:val="24"/>
              </w:rPr>
              <w:t>四川省省级工业设计中心认定管理办法</w:t>
            </w:r>
            <w:r>
              <w:rPr>
                <w:rFonts w:hint="eastAsia"/>
                <w:sz w:val="24"/>
              </w:rPr>
              <w:t>》的符合性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52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市州主管部门评价意见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0" w:hRule="atLeast"/>
        </w:trPr>
        <w:tc>
          <w:tcPr>
            <w:tcW w:w="8522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            （盖章）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          年   月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between w:val="none" w:color="auto" w:sz="50" w:space="0"/>
      </w:pBdr>
    </w:pPr>
    <w:r>
      <w:fldChar w:fldCharType="begin"/>
    </w:r>
    <w:r>
      <w:rPr>
        <w:rStyle w:val="4"/>
      </w:rPr>
      <w:instrText xml:space="preserve"> PAGE  </w:instrText>
    </w:r>
    <w:r>
      <w:fldChar w:fldCharType="separate"/>
    </w:r>
    <w:r>
      <w:rPr>
        <w:rStyle w:val="4"/>
      </w:rPr>
      <w:t>5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C81E30"/>
    <w:rsid w:val="51C81E3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2020-04-28T07:30:00Z</dcterms:created>
  <dc:creator>hp</dc:creator>
  <cp:lastModifiedBy>hp</cp:lastModifiedBy>
  <dcterms:modified xsi:type="dcterms:W3CDTF">2020-04-28T07:34:04Z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