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both"/>
        <w:textAlignment w:val="auto"/>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rPr>
        <w:t>眉山天府新区</w:t>
      </w:r>
      <w:r>
        <w:rPr>
          <w:rFonts w:hint="eastAsia" w:ascii="Times New Roman" w:hAnsi="Times New Roman" w:eastAsia="方正小标宋简体"/>
          <w:sz w:val="44"/>
          <w:szCs w:val="44"/>
          <w:lang w:eastAsia="zh-CN"/>
        </w:rPr>
        <w:t>乡村振兴产业发展扶持实施办法</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0" w:lineRule="exact"/>
        <w:ind w:left="0" w:leftChars="0" w:firstLine="640" w:firstLineChars="200"/>
        <w:jc w:val="center"/>
        <w:textAlignment w:val="auto"/>
        <w:rPr>
          <w:rFonts w:hint="eastAsia" w:ascii="Times New Roman" w:hAnsi="Times New Roman" w:eastAsia="楷体_GB2312" w:cs="楷体_GB2312"/>
          <w:color w:val="auto"/>
          <w:kern w:val="2"/>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kern w:val="0"/>
          <w:sz w:val="32"/>
          <w:szCs w:val="32"/>
          <w:u w:val="none"/>
          <w:lang w:val="en-US" w:eastAsia="zh-CN" w:bidi="ar"/>
        </w:rPr>
        <w:t>为全面落实乡村振兴战略，深入推进农业供给侧结构性改革，切实培育农业发展新动能，持续推动农业转型升级和提质增效，按照</w:t>
      </w:r>
      <w:r>
        <w:rPr>
          <w:rFonts w:hint="eastAsia" w:ascii="Times New Roman" w:hAnsi="Times New Roman" w:eastAsia="仿宋_GB2312" w:cs="Times New Roman"/>
          <w:b w:val="0"/>
          <w:bCs/>
          <w:color w:val="auto"/>
          <w:kern w:val="0"/>
          <w:sz w:val="32"/>
          <w:szCs w:val="32"/>
          <w:u w:val="none"/>
          <w:lang w:val="en-US" w:eastAsia="zh-CN" w:bidi="ar"/>
        </w:rPr>
        <w:t>“</w:t>
      </w:r>
      <w:r>
        <w:rPr>
          <w:rFonts w:hint="default" w:ascii="Times New Roman" w:hAnsi="Times New Roman" w:eastAsia="仿宋_GB2312" w:cs="Times New Roman"/>
          <w:b w:val="0"/>
          <w:bCs/>
          <w:color w:val="auto"/>
          <w:kern w:val="0"/>
          <w:sz w:val="32"/>
          <w:szCs w:val="32"/>
          <w:u w:val="none"/>
          <w:lang w:val="en-US" w:eastAsia="zh-CN" w:bidi="ar"/>
        </w:rPr>
        <w:t>扶优扶强、突出重点、总量控制、统筹兼顾</w:t>
      </w:r>
      <w:r>
        <w:rPr>
          <w:rFonts w:hint="eastAsia" w:ascii="Times New Roman" w:hAnsi="Times New Roman" w:eastAsia="仿宋_GB2312" w:cs="Times New Roman"/>
          <w:b w:val="0"/>
          <w:bCs/>
          <w:color w:val="auto"/>
          <w:kern w:val="0"/>
          <w:sz w:val="32"/>
          <w:szCs w:val="32"/>
          <w:u w:val="none"/>
          <w:lang w:val="en-US" w:eastAsia="zh-CN" w:bidi="ar"/>
        </w:rPr>
        <w:t>”</w:t>
      </w:r>
      <w:r>
        <w:rPr>
          <w:rFonts w:hint="default" w:ascii="Times New Roman" w:hAnsi="Times New Roman" w:eastAsia="仿宋_GB2312" w:cs="Times New Roman"/>
          <w:b w:val="0"/>
          <w:bCs/>
          <w:color w:val="auto"/>
          <w:kern w:val="0"/>
          <w:sz w:val="32"/>
          <w:szCs w:val="32"/>
          <w:u w:val="none"/>
          <w:lang w:val="en-US" w:eastAsia="zh-CN" w:bidi="ar"/>
        </w:rPr>
        <w:t>总体思路，管委会拟每年安排专项资金用于扶持乡村振兴产业项目，加快实现农业农村现代化。现结合</w:t>
      </w:r>
      <w:r>
        <w:rPr>
          <w:rFonts w:hint="eastAsia" w:ascii="Times New Roman" w:hAnsi="Times New Roman" w:eastAsia="仿宋_GB2312" w:cs="Times New Roman"/>
          <w:b w:val="0"/>
          <w:bCs/>
          <w:color w:val="auto"/>
          <w:kern w:val="0"/>
          <w:sz w:val="32"/>
          <w:szCs w:val="32"/>
          <w:u w:val="none"/>
          <w:lang w:val="en-US" w:eastAsia="zh-CN" w:bidi="ar"/>
        </w:rPr>
        <w:t>工作</w:t>
      </w:r>
      <w:r>
        <w:rPr>
          <w:rFonts w:hint="default" w:ascii="Times New Roman" w:hAnsi="Times New Roman" w:eastAsia="仿宋_GB2312" w:cs="Times New Roman"/>
          <w:b w:val="0"/>
          <w:bCs/>
          <w:color w:val="auto"/>
          <w:kern w:val="0"/>
          <w:sz w:val="32"/>
          <w:szCs w:val="32"/>
          <w:u w:val="none"/>
          <w:lang w:val="en-US" w:eastAsia="zh-CN" w:bidi="ar"/>
        </w:rPr>
        <w:t>实际，制定本实施办法。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kern w:val="0"/>
          <w:sz w:val="32"/>
          <w:szCs w:val="32"/>
          <w:u w:val="none"/>
          <w:lang w:val="en-US" w:eastAsia="zh-CN" w:bidi="ar"/>
        </w:rPr>
        <w:t>一、基本原则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kern w:val="0"/>
          <w:sz w:val="32"/>
          <w:szCs w:val="32"/>
          <w:u w:val="none"/>
          <w:lang w:val="en-US" w:eastAsia="zh-CN" w:bidi="ar"/>
        </w:rPr>
      </w:pPr>
      <w:r>
        <w:rPr>
          <w:rFonts w:hint="eastAsia" w:ascii="Times New Roman" w:hAnsi="Times New Roman" w:eastAsia="楷体_GB2312" w:cs="楷体_GB2312"/>
          <w:b w:val="0"/>
          <w:bCs/>
          <w:color w:val="auto"/>
          <w:kern w:val="0"/>
          <w:sz w:val="32"/>
          <w:szCs w:val="32"/>
          <w:u w:val="none"/>
          <w:lang w:val="en-US" w:eastAsia="zh-CN" w:bidi="ar"/>
        </w:rPr>
        <w:t>（一）坚持政府引导。</w:t>
      </w:r>
      <w:r>
        <w:rPr>
          <w:rFonts w:hint="default" w:ascii="Times New Roman" w:hAnsi="Times New Roman" w:eastAsia="仿宋_GB2312" w:cs="Times New Roman"/>
          <w:b w:val="0"/>
          <w:bCs/>
          <w:color w:val="auto"/>
          <w:kern w:val="0"/>
          <w:sz w:val="32"/>
          <w:szCs w:val="32"/>
          <w:u w:val="none"/>
          <w:lang w:val="en-US" w:eastAsia="zh-CN" w:bidi="ar"/>
        </w:rPr>
        <w:t>发挥政府的主导作用，尊重市场规律，突出特色优势产业，强化引领示范，最大限度发挥财政资金撬动引导作用，构建新区现代农业发展新格局。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sz w:val="32"/>
          <w:szCs w:val="32"/>
        </w:rPr>
      </w:pPr>
      <w:r>
        <w:rPr>
          <w:rFonts w:hint="eastAsia" w:ascii="Times New Roman" w:hAnsi="Times New Roman" w:eastAsia="楷体_GB2312" w:cs="楷体_GB2312"/>
          <w:b w:val="0"/>
          <w:bCs/>
          <w:color w:val="auto"/>
          <w:kern w:val="0"/>
          <w:sz w:val="32"/>
          <w:szCs w:val="32"/>
          <w:u w:val="none"/>
          <w:lang w:val="en-US" w:eastAsia="zh-CN" w:bidi="ar"/>
        </w:rPr>
        <w:t>（二）坚持绿色发展。</w:t>
      </w:r>
      <w:r>
        <w:rPr>
          <w:rFonts w:hint="default" w:ascii="Times New Roman" w:hAnsi="Times New Roman" w:eastAsia="仿宋_GB2312" w:cs="Times New Roman"/>
          <w:b w:val="0"/>
          <w:bCs/>
          <w:color w:val="auto"/>
          <w:kern w:val="0"/>
          <w:sz w:val="32"/>
          <w:szCs w:val="32"/>
          <w:u w:val="none"/>
          <w:lang w:val="en-US" w:eastAsia="zh-CN" w:bidi="ar"/>
        </w:rPr>
        <w:t>遵守生态文明建设原则，严守生态环保红线，改善生态环境，推动农业高质量、可持续发展。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sz w:val="32"/>
          <w:szCs w:val="32"/>
        </w:rPr>
      </w:pPr>
      <w:r>
        <w:rPr>
          <w:rFonts w:hint="eastAsia" w:ascii="Times New Roman" w:hAnsi="Times New Roman" w:eastAsia="楷体_GB2312" w:cs="楷体_GB2312"/>
          <w:b w:val="0"/>
          <w:bCs/>
          <w:color w:val="auto"/>
          <w:kern w:val="0"/>
          <w:sz w:val="32"/>
          <w:szCs w:val="32"/>
          <w:u w:val="none"/>
          <w:lang w:val="en-US" w:eastAsia="zh-CN" w:bidi="ar"/>
        </w:rPr>
        <w:t>（三）坚持公平公正。</w:t>
      </w:r>
      <w:r>
        <w:rPr>
          <w:rFonts w:hint="default" w:ascii="Times New Roman" w:hAnsi="Times New Roman" w:eastAsia="仿宋_GB2312" w:cs="Times New Roman"/>
          <w:b w:val="0"/>
          <w:bCs/>
          <w:color w:val="auto"/>
          <w:kern w:val="0"/>
          <w:sz w:val="32"/>
          <w:szCs w:val="32"/>
          <w:u w:val="none"/>
          <w:lang w:val="en-US" w:eastAsia="zh-CN" w:bidi="ar"/>
        </w:rPr>
        <w:t>按照</w:t>
      </w:r>
      <w:r>
        <w:rPr>
          <w:rFonts w:hint="eastAsia" w:ascii="Times New Roman" w:hAnsi="Times New Roman" w:eastAsia="仿宋_GB2312" w:cs="Times New Roman"/>
          <w:b w:val="0"/>
          <w:bCs/>
          <w:color w:val="auto"/>
          <w:kern w:val="0"/>
          <w:sz w:val="32"/>
          <w:szCs w:val="32"/>
          <w:u w:val="none"/>
          <w:lang w:val="en-US" w:eastAsia="zh-CN" w:bidi="ar"/>
        </w:rPr>
        <w:t>“</w:t>
      </w:r>
      <w:r>
        <w:rPr>
          <w:rFonts w:hint="default" w:ascii="Times New Roman" w:hAnsi="Times New Roman" w:eastAsia="仿宋_GB2312" w:cs="Times New Roman"/>
          <w:b w:val="0"/>
          <w:bCs/>
          <w:color w:val="auto"/>
          <w:kern w:val="0"/>
          <w:sz w:val="32"/>
          <w:szCs w:val="32"/>
          <w:u w:val="none"/>
          <w:lang w:val="en-US" w:eastAsia="zh-CN" w:bidi="ar"/>
        </w:rPr>
        <w:t>以奖代补、先建后补</w:t>
      </w:r>
      <w:r>
        <w:rPr>
          <w:rFonts w:hint="eastAsia" w:ascii="Times New Roman" w:hAnsi="Times New Roman" w:eastAsia="仿宋_GB2312" w:cs="Times New Roman"/>
          <w:b w:val="0"/>
          <w:bCs/>
          <w:color w:val="auto"/>
          <w:kern w:val="0"/>
          <w:sz w:val="32"/>
          <w:szCs w:val="32"/>
          <w:u w:val="none"/>
          <w:lang w:val="en-US" w:eastAsia="zh-CN" w:bidi="ar"/>
        </w:rPr>
        <w:t>”</w:t>
      </w:r>
      <w:r>
        <w:rPr>
          <w:rFonts w:hint="default" w:ascii="Times New Roman" w:hAnsi="Times New Roman" w:eastAsia="仿宋_GB2312" w:cs="Times New Roman"/>
          <w:b w:val="0"/>
          <w:bCs/>
          <w:color w:val="auto"/>
          <w:kern w:val="0"/>
          <w:sz w:val="32"/>
          <w:szCs w:val="32"/>
          <w:u w:val="none"/>
          <w:lang w:val="en-US" w:eastAsia="zh-CN" w:bidi="ar"/>
        </w:rPr>
        <w:t>原则，将奖励扶持落实到项目，项目申报、立项、监管、验收等全过程实行公开透明，体现公平公正。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黑体" w:cs="Times New Roman"/>
          <w:b w:val="0"/>
          <w:bCs/>
          <w:color w:val="auto"/>
          <w:kern w:val="0"/>
          <w:sz w:val="32"/>
          <w:szCs w:val="32"/>
          <w:u w:val="none"/>
          <w:lang w:val="en-US" w:eastAsia="zh-CN" w:bidi="ar"/>
        </w:rPr>
      </w:pPr>
      <w:r>
        <w:rPr>
          <w:rFonts w:hint="default" w:ascii="Times New Roman" w:hAnsi="Times New Roman" w:eastAsia="黑体" w:cs="Times New Roman"/>
          <w:b w:val="0"/>
          <w:bCs/>
          <w:color w:val="auto"/>
          <w:kern w:val="0"/>
          <w:sz w:val="32"/>
          <w:szCs w:val="32"/>
          <w:u w:val="none"/>
          <w:lang w:val="en-US" w:eastAsia="zh-CN" w:bidi="ar"/>
        </w:rPr>
        <w:t>二、适用范围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kern w:val="0"/>
          <w:sz w:val="32"/>
          <w:szCs w:val="32"/>
          <w:u w:val="none"/>
          <w:lang w:val="en-US" w:eastAsia="zh-CN" w:bidi="ar"/>
        </w:rPr>
      </w:pPr>
      <w:r>
        <w:rPr>
          <w:rFonts w:hint="default" w:ascii="Times New Roman" w:hAnsi="Times New Roman" w:eastAsia="仿宋_GB2312" w:cs="Times New Roman"/>
          <w:b w:val="0"/>
          <w:bCs/>
          <w:color w:val="auto"/>
          <w:kern w:val="0"/>
          <w:sz w:val="32"/>
          <w:szCs w:val="32"/>
          <w:u w:val="none"/>
          <w:lang w:val="en-US" w:eastAsia="zh-CN" w:bidi="ar"/>
        </w:rPr>
        <w:t>在新区从事农业生产、农副产品加工经营及相关服务的企业、农民合作社、家庭农场、专业种养大户等新型农业经营主体</w:t>
      </w:r>
      <w:r>
        <w:rPr>
          <w:rFonts w:hint="eastAsia" w:ascii="Times New Roman" w:hAnsi="Times New Roman" w:eastAsia="仿宋_GB2312" w:cs="Times New Roman"/>
          <w:b w:val="0"/>
          <w:bCs/>
          <w:color w:val="auto"/>
          <w:kern w:val="0"/>
          <w:sz w:val="32"/>
          <w:szCs w:val="32"/>
          <w:u w:val="no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jc w:val="both"/>
        <w:textAlignment w:val="auto"/>
        <w:rPr>
          <w:rFonts w:hint="default" w:ascii="Times New Roman" w:hAnsi="Times New Roman" w:eastAsia="仿宋_GB2312" w:cs="Times New Roman"/>
          <w:b w:val="0"/>
          <w:bCs/>
          <w:color w:val="auto"/>
          <w:kern w:val="0"/>
          <w:sz w:val="32"/>
          <w:szCs w:val="32"/>
          <w:u w:val="none"/>
          <w:lang w:val="en-US" w:eastAsia="zh-CN" w:bidi="ar"/>
        </w:rPr>
      </w:pPr>
      <w:r>
        <w:rPr>
          <w:rFonts w:hint="default" w:ascii="Times New Roman" w:hAnsi="Times New Roman" w:eastAsia="仿宋_GB2312" w:cs="Times New Roman"/>
          <w:b w:val="0"/>
          <w:bCs/>
          <w:color w:val="auto"/>
          <w:spacing w:val="-2"/>
          <w:kern w:val="0"/>
          <w:sz w:val="32"/>
          <w:szCs w:val="32"/>
          <w:u w:val="none"/>
          <w:lang w:val="en-US" w:eastAsia="zh-CN" w:bidi="ar"/>
        </w:rPr>
        <w:t>不符合农业产业规划，违反国土、环保有关法律法规，</w:t>
      </w:r>
      <w:r>
        <w:rPr>
          <w:rFonts w:hint="default" w:ascii="Times New Roman" w:hAnsi="Times New Roman" w:eastAsia="仿宋_GB2312" w:cs="Times New Roman"/>
          <w:b w:val="0"/>
          <w:bCs/>
          <w:color w:val="auto"/>
          <w:kern w:val="0"/>
          <w:sz w:val="32"/>
          <w:szCs w:val="32"/>
          <w:u w:val="none"/>
          <w:lang w:val="en-US" w:eastAsia="zh-CN" w:bidi="ar"/>
        </w:rPr>
        <w:t>发生安全生产、食品卫生、动植物疫情、重大群体性劳资纠纷事件等责任事故，涉及偷税、侵权、假冒伪劣、失信等违法违规行为受到查处的经营主体一律不得申报和享受本办法资金支持。</w:t>
      </w:r>
      <w:r>
        <w:rPr>
          <w:rFonts w:hint="eastAsia" w:ascii="Times New Roman" w:hAnsi="Times New Roman" w:eastAsia="仿宋_GB2312" w:cs="Times New Roman"/>
          <w:b w:val="0"/>
          <w:bCs/>
          <w:color w:val="auto"/>
          <w:kern w:val="0"/>
          <w:sz w:val="32"/>
          <w:szCs w:val="32"/>
          <w:u w:val="none"/>
          <w:lang w:val="en-US" w:eastAsia="zh-CN" w:bidi="ar"/>
        </w:rPr>
        <w:t>且与省、市、新区财政其他扶持政策不得重复享受。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黑体" w:cs="Times New Roman"/>
          <w:b w:val="0"/>
          <w:bCs/>
          <w:color w:val="auto"/>
          <w:kern w:val="0"/>
          <w:sz w:val="32"/>
          <w:szCs w:val="32"/>
          <w:u w:val="none"/>
          <w:lang w:val="en-US" w:eastAsia="zh-CN" w:bidi="ar"/>
        </w:rPr>
      </w:pPr>
      <w:r>
        <w:rPr>
          <w:rFonts w:hint="default" w:ascii="Times New Roman" w:hAnsi="Times New Roman" w:eastAsia="黑体" w:cs="Times New Roman"/>
          <w:b w:val="0"/>
          <w:bCs/>
          <w:color w:val="auto"/>
          <w:kern w:val="0"/>
          <w:sz w:val="32"/>
          <w:szCs w:val="32"/>
          <w:u w:val="none"/>
          <w:lang w:val="en-US" w:eastAsia="zh-CN" w:bidi="ar"/>
        </w:rPr>
        <w:t>三、内容标准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eastAsia" w:ascii="Times New Roman" w:hAnsi="Times New Roman" w:eastAsia="楷体_GB2312" w:cs="楷体_GB2312"/>
          <w:b w:val="0"/>
          <w:bCs/>
          <w:color w:val="auto"/>
          <w:kern w:val="0"/>
          <w:sz w:val="32"/>
          <w:szCs w:val="32"/>
          <w:u w:val="none"/>
          <w:lang w:val="en-US" w:eastAsia="zh-CN" w:bidi="ar"/>
        </w:rPr>
      </w:pPr>
      <w:r>
        <w:rPr>
          <w:rFonts w:hint="eastAsia" w:ascii="Times New Roman" w:hAnsi="Times New Roman" w:eastAsia="楷体_GB2312" w:cs="楷体_GB2312"/>
          <w:b w:val="0"/>
          <w:bCs/>
          <w:color w:val="auto"/>
          <w:kern w:val="0"/>
          <w:sz w:val="32"/>
          <w:szCs w:val="32"/>
          <w:u w:val="none"/>
          <w:lang w:val="en-US" w:eastAsia="zh-CN" w:bidi="ar"/>
        </w:rPr>
        <w:t>（一）推进现代农业园区建设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kern w:val="0"/>
          <w:sz w:val="32"/>
          <w:szCs w:val="32"/>
          <w:u w:val="none"/>
          <w:lang w:val="en-US" w:eastAsia="zh-CN" w:bidi="ar"/>
        </w:rPr>
      </w:pPr>
      <w:r>
        <w:rPr>
          <w:rFonts w:hint="default" w:ascii="Times New Roman" w:hAnsi="Times New Roman" w:eastAsia="仿宋_GB2312" w:cs="Times New Roman"/>
          <w:b w:val="0"/>
          <w:bCs/>
          <w:color w:val="auto"/>
          <w:kern w:val="0"/>
          <w:sz w:val="32"/>
          <w:szCs w:val="32"/>
          <w:u w:val="none"/>
          <w:lang w:val="en-US" w:eastAsia="zh-CN" w:bidi="ar"/>
        </w:rPr>
        <w:t>1.在市级以上现代农业园区范围内，年内新建扩建农业基础设施投资达到100万元以上，给予项目建设业主实际审定农业基础设施新增投资额10%的补助，补助上限为100万元。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kern w:val="0"/>
          <w:sz w:val="32"/>
          <w:szCs w:val="32"/>
          <w:u w:val="none"/>
          <w:lang w:val="zh-CN" w:eastAsia="zh-CN" w:bidi="ar"/>
        </w:rPr>
      </w:pPr>
      <w:r>
        <w:rPr>
          <w:rFonts w:hint="default" w:ascii="Times New Roman" w:hAnsi="Times New Roman" w:eastAsia="仿宋_GB2312" w:cs="Times New Roman"/>
          <w:b w:val="0"/>
          <w:bCs/>
          <w:color w:val="auto"/>
          <w:kern w:val="0"/>
          <w:sz w:val="32"/>
          <w:szCs w:val="32"/>
          <w:u w:val="none"/>
          <w:lang w:val="en-US" w:eastAsia="zh-CN" w:bidi="ar"/>
        </w:rPr>
        <w:t>2.</w:t>
      </w:r>
      <w:r>
        <w:rPr>
          <w:rFonts w:hint="default" w:ascii="Times New Roman" w:hAnsi="Times New Roman" w:eastAsia="仿宋_GB2312" w:cs="Times New Roman"/>
          <w:b w:val="0"/>
          <w:bCs/>
          <w:color w:val="auto"/>
          <w:kern w:val="0"/>
          <w:sz w:val="32"/>
          <w:szCs w:val="32"/>
          <w:u w:val="none"/>
          <w:lang w:val="zh-CN" w:eastAsia="zh-CN" w:bidi="ar"/>
        </w:rPr>
        <w:t>当年经国家有关部委、省有关主管部门认定的农业标准化生产基地或示范项目，分别奖补10万元、5万元。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eastAsia" w:ascii="Times New Roman" w:hAnsi="Times New Roman" w:eastAsia="楷体_GB2312" w:cs="楷体_GB2312"/>
          <w:b w:val="0"/>
          <w:bCs/>
          <w:color w:val="auto"/>
          <w:kern w:val="0"/>
          <w:sz w:val="32"/>
          <w:szCs w:val="32"/>
          <w:u w:val="none"/>
          <w:lang w:val="zh-CN" w:eastAsia="zh-CN" w:bidi="ar"/>
        </w:rPr>
      </w:pPr>
      <w:r>
        <w:rPr>
          <w:rFonts w:hint="eastAsia" w:ascii="Times New Roman" w:hAnsi="Times New Roman" w:eastAsia="楷体_GB2312" w:cs="楷体_GB2312"/>
          <w:b w:val="0"/>
          <w:bCs/>
          <w:color w:val="auto"/>
          <w:kern w:val="0"/>
          <w:sz w:val="32"/>
          <w:szCs w:val="32"/>
          <w:u w:val="none"/>
          <w:lang w:val="zh-CN" w:eastAsia="zh-CN" w:bidi="ar"/>
        </w:rPr>
        <w:t>（二）加快现代农业设施装备</w:t>
      </w:r>
    </w:p>
    <w:p>
      <w:pPr>
        <w:keepNext w:val="0"/>
        <w:keepLines w:val="0"/>
        <w:pageBreakBefore w:val="0"/>
        <w:widowControl/>
        <w:numPr>
          <w:ilvl w:val="0"/>
          <w:numId w:val="0"/>
        </w:numPr>
        <w:kinsoku/>
        <w:wordWrap/>
        <w:overflowPunct/>
        <w:topLinePunct w:val="0"/>
        <w:autoSpaceDE/>
        <w:autoSpaceDN/>
        <w:bidi w:val="0"/>
        <w:snapToGrid/>
        <w:spacing w:line="570" w:lineRule="exact"/>
        <w:ind w:firstLine="640" w:firstLineChars="200"/>
        <w:jc w:val="both"/>
        <w:textAlignment w:val="auto"/>
        <w:rPr>
          <w:rFonts w:hint="default" w:ascii="Times New Roman" w:hAnsi="Times New Roman" w:eastAsia="仿宋_GB2312" w:cs="Times New Roman"/>
          <w:b w:val="0"/>
          <w:bCs/>
          <w:color w:val="auto"/>
          <w:kern w:val="0"/>
          <w:sz w:val="32"/>
          <w:szCs w:val="32"/>
          <w:u w:val="none"/>
          <w:lang w:val="zh-CN" w:eastAsia="zh-CN" w:bidi="ar"/>
        </w:rPr>
      </w:pPr>
      <w:r>
        <w:rPr>
          <w:rFonts w:hint="default" w:ascii="Times New Roman" w:hAnsi="Times New Roman" w:eastAsia="仿宋_GB2312" w:cs="Times New Roman"/>
          <w:b w:val="0"/>
          <w:bCs/>
          <w:color w:val="auto"/>
          <w:kern w:val="0"/>
          <w:sz w:val="32"/>
          <w:szCs w:val="32"/>
          <w:u w:val="none"/>
          <w:lang w:val="en-US" w:eastAsia="zh-CN" w:bidi="ar"/>
        </w:rPr>
        <w:t>1.农业社会化服务组织购置大型农机具单件达到10万元以上、购置适</w:t>
      </w:r>
      <w:r>
        <w:rPr>
          <w:rFonts w:hint="default" w:ascii="Times New Roman" w:hAnsi="Times New Roman" w:eastAsia="仿宋_GB2312" w:cs="Times New Roman"/>
          <w:b w:val="0"/>
          <w:bCs/>
          <w:color w:val="auto"/>
          <w:kern w:val="0"/>
          <w:sz w:val="32"/>
          <w:szCs w:val="32"/>
          <w:u w:val="none"/>
          <w:lang w:val="zh-CN" w:eastAsia="zh-CN" w:bidi="ar"/>
        </w:rPr>
        <w:t>宜区域发展的小型农机累计达到10万元以上，购置的农机主要用于眉山天府新区农业社会化服务的，在享受国家农机购置补贴的基础上再给予补助，累计补助不超过40%，补助上限为</w:t>
      </w:r>
      <w:r>
        <w:rPr>
          <w:rFonts w:hint="default" w:ascii="Times New Roman" w:hAnsi="Times New Roman" w:eastAsia="仿宋_GB2312" w:cs="Times New Roman"/>
          <w:b w:val="0"/>
          <w:bCs/>
          <w:color w:val="auto"/>
          <w:kern w:val="0"/>
          <w:sz w:val="32"/>
          <w:szCs w:val="32"/>
          <w:u w:val="none"/>
          <w:lang w:val="en-US" w:eastAsia="zh-CN" w:bidi="ar"/>
        </w:rPr>
        <w:t>50万元</w:t>
      </w:r>
      <w:r>
        <w:rPr>
          <w:rFonts w:hint="default" w:ascii="Times New Roman" w:hAnsi="Times New Roman" w:eastAsia="仿宋_GB2312" w:cs="Times New Roman"/>
          <w:b w:val="0"/>
          <w:bCs/>
          <w:color w:val="auto"/>
          <w:kern w:val="0"/>
          <w:sz w:val="32"/>
          <w:szCs w:val="32"/>
          <w:u w:val="none"/>
          <w:lang w:val="zh-CN" w:eastAsia="zh-CN" w:bidi="ar"/>
        </w:rPr>
        <w:t>。</w:t>
      </w:r>
    </w:p>
    <w:p>
      <w:pPr>
        <w:keepNext w:val="0"/>
        <w:keepLines w:val="0"/>
        <w:pageBreakBefore w:val="0"/>
        <w:widowControl/>
        <w:numPr>
          <w:ilvl w:val="0"/>
          <w:numId w:val="0"/>
        </w:numPr>
        <w:kinsoku/>
        <w:wordWrap/>
        <w:overflowPunct/>
        <w:topLinePunct w:val="0"/>
        <w:autoSpaceDE/>
        <w:autoSpaceDN/>
        <w:bidi w:val="0"/>
        <w:snapToGrid/>
        <w:spacing w:line="570" w:lineRule="exact"/>
        <w:ind w:firstLine="640" w:firstLineChars="200"/>
        <w:jc w:val="both"/>
        <w:textAlignment w:val="auto"/>
        <w:rPr>
          <w:rFonts w:hint="default" w:ascii="Times New Roman" w:hAnsi="Times New Roman" w:eastAsia="仿宋_GB2312" w:cs="Times New Roman"/>
          <w:b w:val="0"/>
          <w:bCs/>
          <w:color w:val="auto"/>
          <w:kern w:val="0"/>
          <w:sz w:val="32"/>
          <w:szCs w:val="32"/>
          <w:u w:val="none"/>
          <w:lang w:val="zh-CN" w:eastAsia="zh-CN" w:bidi="ar"/>
        </w:rPr>
      </w:pPr>
      <w:r>
        <w:rPr>
          <w:rFonts w:hint="default" w:ascii="Times New Roman" w:hAnsi="Times New Roman" w:eastAsia="仿宋_GB2312" w:cs="Times New Roman"/>
          <w:b w:val="0"/>
          <w:bCs/>
          <w:color w:val="auto"/>
          <w:kern w:val="0"/>
          <w:sz w:val="32"/>
          <w:szCs w:val="32"/>
          <w:u w:val="none"/>
          <w:lang w:val="en-US" w:eastAsia="zh-CN" w:bidi="ar"/>
        </w:rPr>
        <w:t>2.</w:t>
      </w:r>
      <w:r>
        <w:rPr>
          <w:rFonts w:hint="default" w:ascii="Times New Roman" w:hAnsi="Times New Roman" w:eastAsia="仿宋_GB2312" w:cs="Times New Roman"/>
          <w:b w:val="0"/>
          <w:bCs/>
          <w:color w:val="auto"/>
          <w:kern w:val="0"/>
          <w:sz w:val="32"/>
          <w:szCs w:val="32"/>
          <w:u w:val="none"/>
          <w:lang w:val="zh-CN" w:eastAsia="zh-CN" w:bidi="ar"/>
        </w:rPr>
        <w:t>符合新区产业规划且通过农村产权流转交易中心规范流转</w:t>
      </w:r>
      <w:r>
        <w:rPr>
          <w:rFonts w:hint="default" w:ascii="Times New Roman" w:hAnsi="Times New Roman" w:eastAsia="仿宋_GB2312" w:cs="Times New Roman"/>
          <w:b w:val="0"/>
          <w:bCs/>
          <w:color w:val="auto"/>
          <w:kern w:val="0"/>
          <w:sz w:val="32"/>
          <w:szCs w:val="32"/>
          <w:u w:val="none"/>
          <w:lang w:val="en-US" w:eastAsia="zh-CN" w:bidi="ar"/>
        </w:rPr>
        <w:t>50亩以上</w:t>
      </w:r>
      <w:r>
        <w:rPr>
          <w:rFonts w:hint="default" w:ascii="Times New Roman" w:hAnsi="Times New Roman" w:eastAsia="仿宋_GB2312" w:cs="Times New Roman"/>
          <w:b w:val="0"/>
          <w:bCs/>
          <w:color w:val="auto"/>
          <w:kern w:val="0"/>
          <w:sz w:val="32"/>
          <w:szCs w:val="32"/>
          <w:u w:val="none"/>
          <w:lang w:val="zh-CN" w:eastAsia="zh-CN" w:bidi="ar"/>
        </w:rPr>
        <w:t>的</w:t>
      </w:r>
      <w:r>
        <w:rPr>
          <w:rFonts w:hint="default" w:ascii="Times New Roman" w:hAnsi="Times New Roman" w:eastAsia="仿宋_GB2312" w:cs="Times New Roman"/>
          <w:b w:val="0"/>
          <w:bCs/>
          <w:color w:val="auto"/>
          <w:kern w:val="0"/>
          <w:sz w:val="32"/>
          <w:szCs w:val="32"/>
          <w:u w:val="none"/>
          <w:lang w:val="en-US" w:eastAsia="zh-CN" w:bidi="ar"/>
        </w:rPr>
        <w:t>新型农业经营主体，年内新建扩建标准温室、钢架结构拱圆大棚或喷滴灌等配套设施的，按照800元/亩综合奖补，补助上限为50万元。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Times New Roman" w:hAnsi="Times New Roman" w:eastAsia="楷体_GB2312" w:cs="楷体_GB2312"/>
          <w:b w:val="0"/>
          <w:bCs/>
          <w:color w:val="auto"/>
          <w:sz w:val="32"/>
          <w:szCs w:val="32"/>
          <w:lang w:val="zh-CN"/>
        </w:rPr>
      </w:pPr>
      <w:r>
        <w:rPr>
          <w:rFonts w:hint="eastAsia" w:ascii="Times New Roman" w:hAnsi="Times New Roman" w:eastAsia="楷体_GB2312" w:cs="楷体_GB2312"/>
          <w:b w:val="0"/>
          <w:bCs/>
          <w:color w:val="auto"/>
          <w:sz w:val="32"/>
          <w:szCs w:val="32"/>
          <w:lang w:val="zh-CN"/>
        </w:rPr>
        <w:t>（三）支持农副产品加工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right="0" w:rightChars="0" w:firstLine="640" w:firstLineChars="200"/>
        <w:jc w:val="both"/>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kern w:val="0"/>
          <w:sz w:val="32"/>
          <w:szCs w:val="32"/>
          <w:u w:val="none"/>
          <w:lang w:val="en-US" w:eastAsia="zh-CN" w:bidi="ar"/>
        </w:rPr>
        <w:t>支持新区农业龙头企业、</w:t>
      </w:r>
      <w:r>
        <w:rPr>
          <w:rFonts w:hint="default" w:ascii="Times New Roman" w:hAnsi="Times New Roman" w:eastAsia="仿宋_GB2312" w:cs="Times New Roman"/>
          <w:b w:val="0"/>
          <w:bCs/>
          <w:color w:val="auto"/>
          <w:kern w:val="0"/>
          <w:sz w:val="32"/>
          <w:szCs w:val="32"/>
          <w:u w:val="none"/>
          <w:lang w:val="zh-CN" w:eastAsia="zh-CN" w:bidi="ar"/>
        </w:rPr>
        <w:t>农业社会化服务组织大力投入建设</w:t>
      </w:r>
      <w:r>
        <w:rPr>
          <w:rFonts w:hint="default" w:ascii="Times New Roman" w:hAnsi="Times New Roman" w:eastAsia="仿宋_GB2312" w:cs="Times New Roman"/>
          <w:b w:val="0"/>
          <w:bCs/>
          <w:color w:val="auto"/>
          <w:kern w:val="0"/>
          <w:sz w:val="32"/>
          <w:szCs w:val="32"/>
          <w:u w:val="none"/>
          <w:lang w:val="en-US" w:eastAsia="zh-CN" w:bidi="ar"/>
        </w:rPr>
        <w:t>农副产品保鲜包装、农副产品加工、冷链物流配送等配套产业设施，对新建农业设施投资达到50万元以上的，投入运营后按照不超过设备成本的10%予以补助，补助上限为50万元。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Times New Roman" w:hAnsi="Times New Roman" w:eastAsia="楷体_GB2312" w:cs="楷体_GB2312"/>
          <w:b w:val="0"/>
          <w:bCs/>
          <w:color w:val="auto"/>
          <w:sz w:val="32"/>
          <w:szCs w:val="32"/>
          <w:lang w:val="zh-CN"/>
        </w:rPr>
      </w:pPr>
      <w:r>
        <w:rPr>
          <w:rFonts w:hint="eastAsia" w:ascii="Times New Roman" w:hAnsi="Times New Roman" w:eastAsia="楷体_GB2312" w:cs="楷体_GB2312"/>
          <w:b w:val="0"/>
          <w:bCs/>
          <w:color w:val="auto"/>
          <w:sz w:val="32"/>
          <w:szCs w:val="32"/>
          <w:lang w:val="zh-CN" w:eastAsia="zh-CN"/>
        </w:rPr>
        <w:t>（四）着力农业品牌打造</w:t>
      </w:r>
    </w:p>
    <w:p>
      <w:pPr>
        <w:keepNext w:val="0"/>
        <w:keepLines w:val="0"/>
        <w:pageBreakBefore w:val="0"/>
        <w:numPr>
          <w:ilvl w:val="0"/>
          <w:numId w:val="0"/>
        </w:numPr>
        <w:kinsoku/>
        <w:wordWrap/>
        <w:overflowPunct/>
        <w:topLinePunct w:val="0"/>
        <w:autoSpaceDE/>
        <w:autoSpaceDN/>
        <w:bidi w:val="0"/>
        <w:adjustRightInd w:val="0"/>
        <w:snapToGrid/>
        <w:spacing w:line="570" w:lineRule="exact"/>
        <w:ind w:firstLine="640" w:firstLineChars="200"/>
        <w:jc w:val="both"/>
        <w:textAlignment w:val="auto"/>
        <w:rPr>
          <w:rFonts w:hint="default" w:ascii="Times New Roman" w:hAnsi="Times New Roman" w:eastAsia="仿宋_GB2312" w:cs="Times New Roman"/>
          <w:b w:val="0"/>
          <w:bCs/>
          <w:color w:val="auto"/>
          <w:kern w:val="0"/>
          <w:sz w:val="32"/>
          <w:szCs w:val="32"/>
          <w:u w:val="none"/>
          <w:lang w:val="zh-CN" w:eastAsia="zh-CN" w:bidi="ar"/>
        </w:rPr>
      </w:pPr>
      <w:r>
        <w:rPr>
          <w:rFonts w:hint="default" w:ascii="Times New Roman" w:hAnsi="Times New Roman" w:eastAsia="仿宋_GB2312" w:cs="Times New Roman"/>
          <w:b w:val="0"/>
          <w:bCs/>
          <w:color w:val="auto"/>
          <w:kern w:val="0"/>
          <w:sz w:val="32"/>
          <w:szCs w:val="32"/>
          <w:u w:val="none"/>
          <w:lang w:val="en-US" w:eastAsia="zh-CN" w:bidi="ar"/>
        </w:rPr>
        <w:t>1.支持农产品</w:t>
      </w:r>
      <w:r>
        <w:rPr>
          <w:rFonts w:hint="eastAsia" w:ascii="Times New Roman" w:hAnsi="Times New Roman" w:eastAsia="仿宋_GB2312" w:cs="Times New Roman"/>
          <w:b w:val="0"/>
          <w:bCs/>
          <w:color w:val="auto"/>
          <w:kern w:val="0"/>
          <w:sz w:val="32"/>
          <w:szCs w:val="32"/>
          <w:u w:val="none"/>
          <w:lang w:val="en-US" w:eastAsia="zh-CN" w:bidi="ar"/>
        </w:rPr>
        <w:t>“</w:t>
      </w:r>
      <w:r>
        <w:rPr>
          <w:rFonts w:hint="default" w:ascii="Times New Roman" w:hAnsi="Times New Roman" w:eastAsia="仿宋_GB2312" w:cs="Times New Roman"/>
          <w:b w:val="0"/>
          <w:bCs/>
          <w:color w:val="auto"/>
          <w:kern w:val="0"/>
          <w:sz w:val="32"/>
          <w:szCs w:val="32"/>
          <w:u w:val="none"/>
          <w:lang w:val="en-US" w:eastAsia="zh-CN" w:bidi="ar"/>
        </w:rPr>
        <w:t>三品一标</w:t>
      </w:r>
      <w:r>
        <w:rPr>
          <w:rFonts w:hint="eastAsia" w:ascii="Times New Roman" w:hAnsi="Times New Roman" w:eastAsia="仿宋_GB2312" w:cs="Times New Roman"/>
          <w:b w:val="0"/>
          <w:bCs/>
          <w:color w:val="auto"/>
          <w:kern w:val="0"/>
          <w:sz w:val="32"/>
          <w:szCs w:val="32"/>
          <w:u w:val="none"/>
          <w:lang w:val="en-US" w:eastAsia="zh-CN" w:bidi="ar"/>
        </w:rPr>
        <w:t>”</w:t>
      </w:r>
      <w:r>
        <w:rPr>
          <w:rFonts w:hint="default" w:ascii="Times New Roman" w:hAnsi="Times New Roman" w:eastAsia="仿宋_GB2312" w:cs="Times New Roman"/>
          <w:b w:val="0"/>
          <w:bCs/>
          <w:color w:val="auto"/>
          <w:kern w:val="0"/>
          <w:sz w:val="32"/>
          <w:szCs w:val="32"/>
          <w:u w:val="none"/>
          <w:lang w:val="en-US" w:eastAsia="zh-CN" w:bidi="ar"/>
        </w:rPr>
        <w:t>认证，</w:t>
      </w:r>
      <w:r>
        <w:rPr>
          <w:rFonts w:hint="default" w:ascii="Times New Roman" w:hAnsi="Times New Roman" w:eastAsia="仿宋_GB2312" w:cs="Times New Roman"/>
          <w:b w:val="0"/>
          <w:bCs/>
          <w:color w:val="auto"/>
          <w:kern w:val="0"/>
          <w:sz w:val="32"/>
          <w:szCs w:val="32"/>
          <w:u w:val="none"/>
          <w:lang w:val="zh-CN" w:eastAsia="zh-CN" w:bidi="ar"/>
        </w:rPr>
        <w:t>当年获得国家地理标志保护产品、有机食品、绿色食品、绿色食品续展和无公害农产品品牌认证，分别奖补30万元、15万元、5万元、2万元、1万元。</w:t>
      </w:r>
    </w:p>
    <w:p>
      <w:pPr>
        <w:keepNext w:val="0"/>
        <w:keepLines w:val="0"/>
        <w:pageBreakBefore w:val="0"/>
        <w:numPr>
          <w:ilvl w:val="0"/>
          <w:numId w:val="0"/>
        </w:numPr>
        <w:kinsoku/>
        <w:wordWrap/>
        <w:overflowPunct/>
        <w:topLinePunct w:val="0"/>
        <w:autoSpaceDE/>
        <w:autoSpaceDN/>
        <w:bidi w:val="0"/>
        <w:adjustRightInd w:val="0"/>
        <w:snapToGrid/>
        <w:spacing w:line="570" w:lineRule="exact"/>
        <w:ind w:firstLine="640" w:firstLineChars="200"/>
        <w:jc w:val="both"/>
        <w:textAlignment w:val="auto"/>
        <w:rPr>
          <w:rFonts w:hint="default" w:ascii="Times New Roman" w:hAnsi="Times New Roman" w:eastAsia="仿宋_GB2312" w:cs="Times New Roman"/>
          <w:b w:val="0"/>
          <w:bCs/>
          <w:color w:val="auto"/>
          <w:kern w:val="0"/>
          <w:sz w:val="32"/>
          <w:szCs w:val="32"/>
          <w:u w:val="none"/>
          <w:lang w:val="zh-CN" w:eastAsia="zh-CN" w:bidi="ar"/>
        </w:rPr>
      </w:pPr>
      <w:r>
        <w:rPr>
          <w:rFonts w:hint="default" w:ascii="Times New Roman" w:hAnsi="Times New Roman" w:eastAsia="仿宋_GB2312" w:cs="Times New Roman"/>
          <w:b w:val="0"/>
          <w:bCs/>
          <w:color w:val="auto"/>
          <w:kern w:val="0"/>
          <w:sz w:val="32"/>
          <w:szCs w:val="32"/>
          <w:u w:val="none"/>
          <w:lang w:val="en-US" w:eastAsia="zh-CN" w:bidi="ar"/>
        </w:rPr>
        <w:t>2.</w:t>
      </w:r>
      <w:r>
        <w:rPr>
          <w:rFonts w:hint="default" w:ascii="Times New Roman" w:hAnsi="Times New Roman" w:eastAsia="仿宋_GB2312" w:cs="Times New Roman"/>
          <w:b w:val="0"/>
          <w:bCs/>
          <w:color w:val="auto"/>
          <w:kern w:val="0"/>
          <w:sz w:val="32"/>
          <w:szCs w:val="32"/>
          <w:u w:val="none"/>
          <w:lang w:val="zh-CN" w:eastAsia="zh-CN" w:bidi="ar"/>
        </w:rPr>
        <w:t>主要生产基地在眉山天府新区，当年获得国家驰名商标、国家地理标志证明商标、省级著名商标、市级知名商标的，分别奖补20万元、20万元、10万元、3万元。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eastAsia" w:ascii="Times New Roman" w:hAnsi="Times New Roman" w:eastAsia="楷体_GB2312" w:cs="楷体_GB2312"/>
          <w:b w:val="0"/>
          <w:bCs/>
          <w:color w:val="auto"/>
          <w:sz w:val="32"/>
          <w:szCs w:val="32"/>
        </w:rPr>
      </w:pPr>
      <w:r>
        <w:rPr>
          <w:rFonts w:hint="eastAsia" w:ascii="Times New Roman" w:hAnsi="Times New Roman" w:eastAsia="楷体_GB2312" w:cs="楷体_GB2312"/>
          <w:b w:val="0"/>
          <w:bCs/>
          <w:color w:val="auto"/>
          <w:kern w:val="0"/>
          <w:sz w:val="32"/>
          <w:szCs w:val="32"/>
          <w:u w:val="none"/>
          <w:lang w:val="en-US" w:eastAsia="zh-CN" w:bidi="ar"/>
        </w:rPr>
        <w:t>（五）培育新型农业经营主体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kern w:val="0"/>
          <w:sz w:val="32"/>
          <w:szCs w:val="32"/>
          <w:u w:val="none"/>
          <w:lang w:val="en-US" w:eastAsia="zh-CN" w:bidi="ar"/>
        </w:rPr>
        <w:t>1.农业产业化重点龙头企业。年内被新认定的国家和省、市级农业产业化重点龙头企业，分别给予一次性奖励10万元、5万元、3万元。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kern w:val="0"/>
          <w:sz w:val="32"/>
          <w:szCs w:val="32"/>
          <w:u w:val="none"/>
          <w:lang w:val="en-US" w:eastAsia="zh-CN" w:bidi="ar"/>
        </w:rPr>
        <w:t>2.农民专业合作社、家庭农场。当年被新命名的国家和省、市级农民专业合作社示范社、家庭农场示范场，分别一次性奖励5万元、3万元、1万元。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kern w:val="0"/>
          <w:sz w:val="32"/>
          <w:szCs w:val="32"/>
          <w:u w:val="none"/>
          <w:lang w:val="en-US" w:eastAsia="zh-CN" w:bidi="ar"/>
        </w:rPr>
        <w:t>3.支持农业龙头企业上市，对当年首次成功在境内外主板、境内中小板、创业板和新三板上市且募集资金主要用于区内的企业，给予一次性最高50万元的奖励。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kern w:val="0"/>
          <w:sz w:val="32"/>
          <w:szCs w:val="32"/>
          <w:u w:val="none"/>
          <w:lang w:val="en-US" w:eastAsia="zh-CN" w:bidi="ar"/>
        </w:rPr>
        <w:t>4.农产品交易市场。年内被新命名为</w:t>
      </w:r>
      <w:r>
        <w:rPr>
          <w:rFonts w:hint="eastAsia" w:ascii="Times New Roman" w:hAnsi="Times New Roman" w:eastAsia="仿宋_GB2312" w:cs="Times New Roman"/>
          <w:b w:val="0"/>
          <w:bCs/>
          <w:color w:val="auto"/>
          <w:kern w:val="0"/>
          <w:sz w:val="32"/>
          <w:szCs w:val="32"/>
          <w:u w:val="none"/>
          <w:lang w:val="en-US" w:eastAsia="zh-CN" w:bidi="ar"/>
        </w:rPr>
        <w:t>“</w:t>
      </w:r>
      <w:r>
        <w:rPr>
          <w:rFonts w:hint="default" w:ascii="Times New Roman" w:hAnsi="Times New Roman" w:eastAsia="仿宋_GB2312" w:cs="Times New Roman"/>
          <w:b w:val="0"/>
          <w:bCs/>
          <w:color w:val="auto"/>
          <w:kern w:val="0"/>
          <w:sz w:val="32"/>
          <w:szCs w:val="32"/>
          <w:u w:val="none"/>
          <w:lang w:val="en-US" w:eastAsia="zh-CN" w:bidi="ar"/>
        </w:rPr>
        <w:t>农业</w:t>
      </w:r>
      <w:r>
        <w:rPr>
          <w:rFonts w:hint="eastAsia" w:ascii="Times New Roman" w:hAnsi="Times New Roman" w:eastAsia="仿宋_GB2312" w:cs="Times New Roman"/>
          <w:b w:val="0"/>
          <w:bCs/>
          <w:color w:val="auto"/>
          <w:kern w:val="0"/>
          <w:sz w:val="32"/>
          <w:szCs w:val="32"/>
          <w:u w:val="none"/>
          <w:lang w:val="en-US" w:eastAsia="zh-CN" w:bidi="ar"/>
        </w:rPr>
        <w:t>农村</w:t>
      </w:r>
      <w:r>
        <w:rPr>
          <w:rFonts w:hint="default" w:ascii="Times New Roman" w:hAnsi="Times New Roman" w:eastAsia="仿宋_GB2312" w:cs="Times New Roman"/>
          <w:b w:val="0"/>
          <w:bCs/>
          <w:color w:val="auto"/>
          <w:kern w:val="0"/>
          <w:sz w:val="32"/>
          <w:szCs w:val="32"/>
          <w:u w:val="none"/>
          <w:lang w:val="en-US" w:eastAsia="zh-CN" w:bidi="ar"/>
        </w:rPr>
        <w:t>部定点市场</w:t>
      </w:r>
      <w:r>
        <w:rPr>
          <w:rFonts w:hint="eastAsia" w:ascii="Times New Roman" w:hAnsi="Times New Roman" w:eastAsia="仿宋_GB2312" w:cs="Times New Roman"/>
          <w:b w:val="0"/>
          <w:bCs/>
          <w:color w:val="auto"/>
          <w:kern w:val="0"/>
          <w:sz w:val="32"/>
          <w:szCs w:val="32"/>
          <w:u w:val="none"/>
          <w:lang w:val="en-US" w:eastAsia="zh-CN" w:bidi="ar"/>
        </w:rPr>
        <w:t>”</w:t>
      </w:r>
      <w:r>
        <w:rPr>
          <w:rFonts w:hint="default" w:ascii="Times New Roman" w:hAnsi="Times New Roman" w:eastAsia="仿宋_GB2312" w:cs="Times New Roman"/>
          <w:b w:val="0"/>
          <w:bCs/>
          <w:color w:val="auto"/>
          <w:kern w:val="0"/>
          <w:sz w:val="32"/>
          <w:szCs w:val="32"/>
          <w:u w:val="none"/>
          <w:lang w:val="en-US" w:eastAsia="zh-CN" w:bidi="ar"/>
        </w:rPr>
        <w:t>的，给予一次性奖励20万。</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jc w:val="both"/>
        <w:textAlignment w:val="auto"/>
        <w:rPr>
          <w:rFonts w:hint="eastAsia" w:ascii="Times New Roman" w:hAnsi="Times New Roman" w:eastAsia="楷体_GB2312" w:cs="楷体_GB2312"/>
          <w:b w:val="0"/>
          <w:bCs/>
          <w:color w:val="auto"/>
          <w:sz w:val="32"/>
          <w:szCs w:val="32"/>
          <w:lang w:val="zh-CN" w:eastAsia="zh-CN"/>
        </w:rPr>
      </w:pPr>
      <w:r>
        <w:rPr>
          <w:rFonts w:hint="eastAsia" w:ascii="Times New Roman" w:hAnsi="Times New Roman" w:eastAsia="楷体_GB2312" w:cs="楷体_GB2312"/>
          <w:b w:val="0"/>
          <w:bCs/>
          <w:color w:val="auto"/>
          <w:sz w:val="32"/>
          <w:szCs w:val="32"/>
          <w:lang w:val="zh-CN" w:eastAsia="zh-CN"/>
        </w:rPr>
        <w:t>（六）强化科技支撑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kern w:val="0"/>
          <w:sz w:val="32"/>
          <w:szCs w:val="32"/>
          <w:u w:val="none"/>
          <w:lang w:val="zh-CN" w:eastAsia="zh-CN" w:bidi="ar"/>
        </w:rPr>
      </w:pPr>
      <w:r>
        <w:rPr>
          <w:rFonts w:hint="default" w:ascii="Times New Roman" w:hAnsi="Times New Roman" w:eastAsia="仿宋_GB2312" w:cs="Times New Roman"/>
          <w:b w:val="0"/>
          <w:bCs/>
          <w:color w:val="auto"/>
          <w:kern w:val="0"/>
          <w:sz w:val="32"/>
          <w:szCs w:val="32"/>
          <w:u w:val="none"/>
          <w:lang w:val="en-US" w:eastAsia="zh-CN" w:bidi="ar"/>
        </w:rPr>
        <w:t>1.</w:t>
      </w:r>
      <w:r>
        <w:rPr>
          <w:rFonts w:hint="default" w:ascii="Times New Roman" w:hAnsi="Times New Roman" w:eastAsia="仿宋_GB2312" w:cs="Times New Roman"/>
          <w:b w:val="0"/>
          <w:bCs/>
          <w:color w:val="auto"/>
          <w:kern w:val="0"/>
          <w:sz w:val="32"/>
          <w:szCs w:val="32"/>
          <w:u w:val="none"/>
          <w:lang w:val="zh-CN" w:eastAsia="zh-CN" w:bidi="ar"/>
        </w:rPr>
        <w:t>鼓励与高校、科研院所加强涉农研发合作，建立院士工作站、研究中心、研究院等科研机构，建设省部级及以上科研项目实验基地，正式投入运营形成研发能力的，每个奖补50万元。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kern w:val="0"/>
          <w:sz w:val="32"/>
          <w:szCs w:val="32"/>
          <w:u w:val="none"/>
          <w:lang w:val="en-US" w:eastAsia="zh-CN" w:bidi="ar"/>
        </w:rPr>
      </w:pPr>
      <w:r>
        <w:rPr>
          <w:rFonts w:hint="default" w:ascii="Times New Roman" w:hAnsi="Times New Roman" w:eastAsia="仿宋_GB2312" w:cs="Times New Roman"/>
          <w:b w:val="0"/>
          <w:bCs/>
          <w:color w:val="auto"/>
          <w:kern w:val="0"/>
          <w:sz w:val="32"/>
          <w:szCs w:val="32"/>
          <w:u w:val="none"/>
          <w:lang w:val="en-US" w:eastAsia="zh-CN" w:bidi="ar"/>
        </w:rPr>
        <w:t>2.</w:t>
      </w:r>
      <w:r>
        <w:rPr>
          <w:rFonts w:hint="default" w:ascii="Times New Roman" w:hAnsi="Times New Roman" w:eastAsia="仿宋_GB2312" w:cs="Times New Roman"/>
          <w:b w:val="0"/>
          <w:bCs/>
          <w:color w:val="auto"/>
          <w:kern w:val="0"/>
          <w:sz w:val="32"/>
          <w:szCs w:val="32"/>
          <w:u w:val="none"/>
          <w:lang w:val="zh-CN" w:eastAsia="zh-CN" w:bidi="ar"/>
        </w:rPr>
        <w:t>当年获得国家自然科学奖、技术发明奖、科技进步奖（科技成果转化奖），一二三等奖分别奖补100万元、80万元、60万元；获得省部级自然科学奖、技术发明奖、科技进步奖（科技成果转化奖）一二三等奖分别奖补60万元、40万元、20万元；</w:t>
      </w:r>
      <w:r>
        <w:rPr>
          <w:rFonts w:hint="default" w:ascii="Times New Roman" w:hAnsi="Times New Roman" w:eastAsia="仿宋_GB2312" w:cs="Times New Roman"/>
          <w:b w:val="0"/>
          <w:bCs/>
          <w:color w:val="auto"/>
          <w:kern w:val="0"/>
          <w:sz w:val="32"/>
          <w:szCs w:val="32"/>
          <w:u w:val="none"/>
          <w:lang w:val="en-US" w:eastAsia="zh-CN" w:bidi="ar"/>
        </w:rPr>
        <w:t>获得</w:t>
      </w:r>
      <w:r>
        <w:rPr>
          <w:rFonts w:hint="default" w:ascii="Times New Roman" w:hAnsi="Times New Roman" w:eastAsia="仿宋_GB2312" w:cs="Times New Roman"/>
          <w:b w:val="0"/>
          <w:bCs/>
          <w:color w:val="auto"/>
          <w:kern w:val="0"/>
          <w:sz w:val="32"/>
          <w:szCs w:val="32"/>
          <w:u w:val="none"/>
          <w:lang w:val="zh-CN" w:eastAsia="zh-CN" w:bidi="ar"/>
        </w:rPr>
        <w:t>农业</w:t>
      </w:r>
      <w:r>
        <w:rPr>
          <w:rFonts w:hint="eastAsia" w:ascii="Times New Roman" w:hAnsi="Times New Roman" w:eastAsia="仿宋_GB2312" w:cs="Times New Roman"/>
          <w:b w:val="0"/>
          <w:bCs/>
          <w:color w:val="auto"/>
          <w:kern w:val="0"/>
          <w:sz w:val="32"/>
          <w:szCs w:val="32"/>
          <w:u w:val="none"/>
          <w:lang w:val="zh-CN" w:eastAsia="zh-CN" w:bidi="ar"/>
        </w:rPr>
        <w:t>农村</w:t>
      </w:r>
      <w:r>
        <w:rPr>
          <w:rFonts w:hint="default" w:ascii="Times New Roman" w:hAnsi="Times New Roman" w:eastAsia="仿宋_GB2312" w:cs="Times New Roman"/>
          <w:b w:val="0"/>
          <w:bCs/>
          <w:color w:val="auto"/>
          <w:kern w:val="0"/>
          <w:sz w:val="32"/>
          <w:szCs w:val="32"/>
          <w:u w:val="none"/>
          <w:lang w:val="zh-CN" w:eastAsia="zh-CN" w:bidi="ar"/>
        </w:rPr>
        <w:t>部农牧渔业丰收奖一二三等奖分别奖补</w:t>
      </w:r>
      <w:r>
        <w:rPr>
          <w:rFonts w:hint="default" w:ascii="Times New Roman" w:hAnsi="Times New Roman" w:eastAsia="仿宋_GB2312" w:cs="Times New Roman"/>
          <w:b w:val="0"/>
          <w:bCs/>
          <w:color w:val="auto"/>
          <w:kern w:val="0"/>
          <w:sz w:val="32"/>
          <w:szCs w:val="32"/>
          <w:u w:val="none"/>
          <w:lang w:val="en-US" w:eastAsia="zh-CN" w:bidi="ar"/>
        </w:rPr>
        <w:t>20</w:t>
      </w:r>
      <w:r>
        <w:rPr>
          <w:rFonts w:hint="default" w:ascii="Times New Roman" w:hAnsi="Times New Roman" w:eastAsia="仿宋_GB2312" w:cs="Times New Roman"/>
          <w:b w:val="0"/>
          <w:bCs/>
          <w:color w:val="auto"/>
          <w:kern w:val="0"/>
          <w:sz w:val="32"/>
          <w:szCs w:val="32"/>
          <w:u w:val="none"/>
          <w:lang w:val="zh-CN" w:eastAsia="zh-CN" w:bidi="ar"/>
        </w:rPr>
        <w:t>万元</w:t>
      </w:r>
      <w:r>
        <w:rPr>
          <w:rFonts w:hint="eastAsia" w:ascii="Times New Roman" w:hAnsi="Times New Roman" w:eastAsia="仿宋_GB2312" w:cs="Times New Roman"/>
          <w:b w:val="0"/>
          <w:bCs/>
          <w:color w:val="auto"/>
          <w:kern w:val="0"/>
          <w:sz w:val="32"/>
          <w:szCs w:val="32"/>
          <w:u w:val="none"/>
          <w:lang w:val="zh-CN" w:eastAsia="zh-CN" w:bidi="ar"/>
        </w:rPr>
        <w:t>、</w:t>
      </w:r>
      <w:r>
        <w:rPr>
          <w:rFonts w:hint="default" w:ascii="Times New Roman" w:hAnsi="Times New Roman" w:eastAsia="仿宋_GB2312" w:cs="Times New Roman"/>
          <w:b w:val="0"/>
          <w:bCs/>
          <w:color w:val="auto"/>
          <w:kern w:val="0"/>
          <w:sz w:val="32"/>
          <w:szCs w:val="32"/>
          <w:u w:val="none"/>
          <w:lang w:val="en-US" w:eastAsia="zh-CN" w:bidi="ar"/>
        </w:rPr>
        <w:t>10</w:t>
      </w:r>
      <w:r>
        <w:rPr>
          <w:rFonts w:hint="default" w:ascii="Times New Roman" w:hAnsi="Times New Roman" w:eastAsia="仿宋_GB2312" w:cs="Times New Roman"/>
          <w:b w:val="0"/>
          <w:bCs/>
          <w:color w:val="auto"/>
          <w:kern w:val="0"/>
          <w:sz w:val="32"/>
          <w:szCs w:val="32"/>
          <w:u w:val="none"/>
          <w:lang w:val="zh-CN" w:eastAsia="zh-CN" w:bidi="ar"/>
        </w:rPr>
        <w:t>万元、</w:t>
      </w:r>
      <w:r>
        <w:rPr>
          <w:rFonts w:hint="default" w:ascii="Times New Roman" w:hAnsi="Times New Roman" w:eastAsia="仿宋_GB2312" w:cs="Times New Roman"/>
          <w:b w:val="0"/>
          <w:bCs/>
          <w:color w:val="auto"/>
          <w:kern w:val="0"/>
          <w:sz w:val="32"/>
          <w:szCs w:val="32"/>
          <w:u w:val="none"/>
          <w:lang w:val="en-US" w:eastAsia="zh-CN" w:bidi="ar"/>
        </w:rPr>
        <w:t>5</w:t>
      </w:r>
      <w:r>
        <w:rPr>
          <w:rFonts w:hint="default" w:ascii="Times New Roman" w:hAnsi="Times New Roman" w:eastAsia="仿宋_GB2312" w:cs="Times New Roman"/>
          <w:b w:val="0"/>
          <w:bCs/>
          <w:color w:val="auto"/>
          <w:kern w:val="0"/>
          <w:sz w:val="32"/>
          <w:szCs w:val="32"/>
          <w:u w:val="none"/>
          <w:lang w:val="zh-CN"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Times New Roman" w:hAnsi="Times New Roman" w:eastAsia="楷体_GB2312" w:cs="楷体_GB2312"/>
          <w:b w:val="0"/>
          <w:bCs/>
          <w:color w:val="auto"/>
          <w:kern w:val="0"/>
          <w:sz w:val="32"/>
          <w:szCs w:val="32"/>
          <w:u w:val="none"/>
          <w:lang w:val="en-US" w:eastAsia="zh-CN" w:bidi="ar"/>
        </w:rPr>
      </w:pPr>
      <w:r>
        <w:rPr>
          <w:rFonts w:hint="eastAsia" w:ascii="Times New Roman" w:hAnsi="Times New Roman" w:eastAsia="楷体_GB2312" w:cs="楷体_GB2312"/>
          <w:b w:val="0"/>
          <w:bCs/>
          <w:color w:val="auto"/>
          <w:kern w:val="0"/>
          <w:sz w:val="32"/>
          <w:szCs w:val="32"/>
          <w:u w:val="none"/>
          <w:lang w:val="en-US" w:eastAsia="zh-CN" w:bidi="ar"/>
        </w:rPr>
        <w:t>（七）其他项目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kern w:val="0"/>
          <w:sz w:val="32"/>
          <w:szCs w:val="32"/>
          <w:u w:val="none"/>
          <w:lang w:val="en-US" w:eastAsia="zh-CN" w:bidi="ar"/>
        </w:rPr>
        <w:t>对眉山天府新区投资过亿元的乡村振兴重大项目及科技含量高、示范带动强、影响范围大的现代农业项目，实行</w:t>
      </w:r>
      <w:r>
        <w:rPr>
          <w:rFonts w:hint="eastAsia" w:ascii="Times New Roman" w:hAnsi="Times New Roman" w:eastAsia="仿宋_GB2312" w:cs="Times New Roman"/>
          <w:b w:val="0"/>
          <w:bCs/>
          <w:color w:val="auto"/>
          <w:kern w:val="0"/>
          <w:sz w:val="32"/>
          <w:szCs w:val="32"/>
          <w:u w:val="none"/>
          <w:lang w:val="en-US" w:eastAsia="zh-CN" w:bidi="ar"/>
        </w:rPr>
        <w:t>“</w:t>
      </w:r>
      <w:r>
        <w:rPr>
          <w:rFonts w:hint="default" w:ascii="Times New Roman" w:hAnsi="Times New Roman" w:eastAsia="仿宋_GB2312" w:cs="Times New Roman"/>
          <w:b w:val="0"/>
          <w:bCs/>
          <w:color w:val="auto"/>
          <w:kern w:val="0"/>
          <w:sz w:val="32"/>
          <w:szCs w:val="32"/>
          <w:u w:val="none"/>
          <w:lang w:val="en-US" w:eastAsia="zh-CN" w:bidi="ar"/>
        </w:rPr>
        <w:t>一事一议</w:t>
      </w:r>
      <w:r>
        <w:rPr>
          <w:rFonts w:hint="eastAsia" w:ascii="Times New Roman" w:hAnsi="Times New Roman" w:eastAsia="仿宋_GB2312" w:cs="Times New Roman"/>
          <w:b w:val="0"/>
          <w:bCs/>
          <w:color w:val="auto"/>
          <w:kern w:val="0"/>
          <w:sz w:val="32"/>
          <w:szCs w:val="32"/>
          <w:u w:val="none"/>
          <w:lang w:val="en-US" w:eastAsia="zh-CN" w:bidi="ar"/>
        </w:rPr>
        <w:t>”</w:t>
      </w:r>
      <w:r>
        <w:rPr>
          <w:rFonts w:hint="default" w:ascii="Times New Roman" w:hAnsi="Times New Roman" w:eastAsia="仿宋_GB2312" w:cs="Times New Roman"/>
          <w:b w:val="0"/>
          <w:bCs/>
          <w:color w:val="auto"/>
          <w:kern w:val="0"/>
          <w:sz w:val="32"/>
          <w:szCs w:val="32"/>
          <w:u w:val="none"/>
          <w:lang w:val="en-US" w:eastAsia="zh-CN" w:bidi="ar"/>
        </w:rPr>
        <w:t>奖补。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黑体" w:cs="Times New Roman"/>
          <w:b w:val="0"/>
          <w:bCs/>
          <w:color w:val="auto"/>
          <w:kern w:val="0"/>
          <w:sz w:val="32"/>
          <w:szCs w:val="32"/>
          <w:u w:val="none"/>
          <w:lang w:val="en-US" w:eastAsia="zh-CN" w:bidi="ar"/>
        </w:rPr>
      </w:pPr>
      <w:r>
        <w:rPr>
          <w:rFonts w:hint="default" w:ascii="Times New Roman" w:hAnsi="Times New Roman" w:eastAsia="黑体" w:cs="Times New Roman"/>
          <w:b w:val="0"/>
          <w:bCs/>
          <w:color w:val="auto"/>
          <w:kern w:val="0"/>
          <w:sz w:val="32"/>
          <w:szCs w:val="32"/>
          <w:u w:val="none"/>
          <w:lang w:val="en-US" w:eastAsia="zh-CN" w:bidi="ar"/>
        </w:rPr>
        <w:t>四、申报审核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sz w:val="32"/>
          <w:szCs w:val="32"/>
        </w:rPr>
      </w:pPr>
      <w:r>
        <w:rPr>
          <w:rFonts w:hint="eastAsia" w:ascii="Times New Roman" w:hAnsi="Times New Roman" w:eastAsia="楷体_GB2312" w:cs="楷体_GB2312"/>
          <w:b w:val="0"/>
          <w:bCs/>
          <w:color w:val="auto"/>
          <w:kern w:val="0"/>
          <w:sz w:val="32"/>
          <w:szCs w:val="32"/>
          <w:u w:val="none"/>
          <w:lang w:val="en-US" w:eastAsia="zh-CN" w:bidi="ar"/>
        </w:rPr>
        <w:t>（一）项目申报。</w:t>
      </w:r>
      <w:r>
        <w:rPr>
          <w:rFonts w:hint="default" w:ascii="Times New Roman" w:hAnsi="Times New Roman" w:eastAsia="仿宋_GB2312" w:cs="Times New Roman"/>
          <w:b w:val="0"/>
          <w:bCs/>
          <w:color w:val="auto"/>
          <w:kern w:val="0"/>
          <w:sz w:val="32"/>
          <w:szCs w:val="32"/>
          <w:u w:val="none"/>
          <w:lang w:val="en-US" w:eastAsia="zh-CN" w:bidi="ar"/>
        </w:rPr>
        <w:t>建立乡村振兴产业发展扶持项目库，项目申报主体为新型农业经营主体，每年分两批申报，于每年4月、10月前向所在村委提出申请，经所属村委初审、所属镇（街道）人民政府</w:t>
      </w:r>
      <w:r>
        <w:rPr>
          <w:rFonts w:hint="eastAsia" w:ascii="Times New Roman" w:hAnsi="Times New Roman" w:eastAsia="仿宋_GB2312" w:cs="Times New Roman"/>
          <w:b w:val="0"/>
          <w:bCs/>
          <w:color w:val="auto"/>
          <w:kern w:val="0"/>
          <w:sz w:val="32"/>
          <w:szCs w:val="32"/>
          <w:u w:val="none"/>
          <w:lang w:val="en-US" w:eastAsia="zh-CN" w:bidi="ar"/>
        </w:rPr>
        <w:t>（办事处）</w:t>
      </w:r>
      <w:r>
        <w:rPr>
          <w:rFonts w:hint="default" w:ascii="Times New Roman" w:hAnsi="Times New Roman" w:eastAsia="仿宋_GB2312" w:cs="Times New Roman"/>
          <w:b w:val="0"/>
          <w:bCs/>
          <w:color w:val="auto"/>
          <w:kern w:val="0"/>
          <w:sz w:val="32"/>
          <w:szCs w:val="32"/>
          <w:u w:val="none"/>
          <w:lang w:val="en-US" w:eastAsia="zh-CN" w:bidi="ar"/>
        </w:rPr>
        <w:t>复核后，汇总报乡村振兴局。申报材料包括项目申请表（附件1）及项目实施区域、建设内容、资金投入等相应佐证材料。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kern w:val="0"/>
          <w:sz w:val="32"/>
          <w:szCs w:val="32"/>
          <w:u w:val="none"/>
          <w:lang w:val="en-US" w:eastAsia="zh-CN" w:bidi="ar"/>
        </w:rPr>
      </w:pPr>
      <w:r>
        <w:rPr>
          <w:rFonts w:hint="eastAsia" w:ascii="Times New Roman" w:hAnsi="Times New Roman" w:eastAsia="楷体_GB2312" w:cs="楷体_GB2312"/>
          <w:b w:val="0"/>
          <w:bCs/>
          <w:color w:val="auto"/>
          <w:kern w:val="0"/>
          <w:sz w:val="32"/>
          <w:szCs w:val="32"/>
          <w:u w:val="none"/>
          <w:lang w:val="en-US" w:eastAsia="zh-CN" w:bidi="ar"/>
        </w:rPr>
        <w:t>（二）审查评审。</w:t>
      </w:r>
      <w:r>
        <w:rPr>
          <w:rFonts w:hint="default" w:ascii="Times New Roman" w:hAnsi="Times New Roman" w:eastAsia="仿宋_GB2312" w:cs="Times New Roman"/>
          <w:b w:val="0"/>
          <w:bCs/>
          <w:color w:val="auto"/>
          <w:kern w:val="0"/>
          <w:sz w:val="32"/>
          <w:szCs w:val="32"/>
          <w:u w:val="none"/>
          <w:lang w:val="en-US" w:eastAsia="zh-CN" w:bidi="ar"/>
        </w:rPr>
        <w:t>乡村振兴局牵头开展资格审查，不符合申报条件的，不参加项目评审。同一项目，不享受财政资金的重复奖补。享受其他各级财政扶持政策的项目不能同时申报本奖补政策。每年5月、11月，乡村振兴局</w:t>
      </w:r>
      <w:r>
        <w:rPr>
          <w:rFonts w:hint="default" w:ascii="Times New Roman" w:hAnsi="Times New Roman" w:eastAsia="仿宋_GB2312" w:cs="Times New Roman"/>
          <w:b w:val="0"/>
          <w:bCs/>
          <w:color w:val="auto"/>
          <w:spacing w:val="-4"/>
          <w:kern w:val="0"/>
          <w:sz w:val="32"/>
          <w:szCs w:val="32"/>
          <w:u w:val="none"/>
          <w:lang w:val="en-US" w:eastAsia="zh-CN" w:bidi="ar"/>
        </w:rPr>
        <w:t>组织有关部门、专家对项目申报材料进行评审，</w:t>
      </w:r>
      <w:r>
        <w:rPr>
          <w:rFonts w:hint="default" w:ascii="Times New Roman" w:hAnsi="Times New Roman" w:eastAsia="仿宋_GB2312" w:cs="Times New Roman"/>
          <w:b w:val="0"/>
          <w:bCs/>
          <w:color w:val="auto"/>
          <w:kern w:val="0"/>
          <w:sz w:val="32"/>
          <w:szCs w:val="32"/>
          <w:u w:val="none"/>
          <w:lang w:val="en-US" w:eastAsia="zh-CN" w:bidi="ar"/>
        </w:rPr>
        <w:t>确定奖补项目和财政支持额度，并报眉山天府新区农村工作领导小组审定后按程序办理。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黑体" w:cs="Times New Roman"/>
          <w:b w:val="0"/>
          <w:bCs/>
          <w:color w:val="auto"/>
          <w:kern w:val="0"/>
          <w:sz w:val="32"/>
          <w:szCs w:val="32"/>
          <w:u w:val="none"/>
          <w:lang w:val="en-US" w:eastAsia="zh-CN" w:bidi="ar"/>
        </w:rPr>
      </w:pPr>
      <w:r>
        <w:rPr>
          <w:rFonts w:hint="default" w:ascii="Times New Roman" w:hAnsi="Times New Roman" w:eastAsia="黑体" w:cs="Times New Roman"/>
          <w:b w:val="0"/>
          <w:bCs/>
          <w:color w:val="auto"/>
          <w:kern w:val="0"/>
          <w:sz w:val="32"/>
          <w:szCs w:val="32"/>
          <w:u w:val="none"/>
          <w:lang w:val="en-US" w:eastAsia="zh-CN" w:bidi="ar"/>
        </w:rPr>
        <w:t>五、强化监管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b w:val="0"/>
          <w:bCs/>
          <w:color w:val="auto"/>
          <w:kern w:val="0"/>
          <w:sz w:val="32"/>
          <w:szCs w:val="32"/>
          <w:u w:val="none"/>
          <w:lang w:val="en-US" w:eastAsia="zh-CN" w:bidi="ar"/>
        </w:rPr>
      </w:pPr>
      <w:r>
        <w:rPr>
          <w:rFonts w:hint="default" w:ascii="Times New Roman" w:hAnsi="Times New Roman" w:eastAsia="仿宋_GB2312" w:cs="Times New Roman"/>
          <w:b w:val="0"/>
          <w:bCs/>
          <w:color w:val="auto"/>
          <w:kern w:val="0"/>
          <w:sz w:val="32"/>
          <w:szCs w:val="32"/>
          <w:u w:val="none"/>
          <w:lang w:val="en-US" w:eastAsia="zh-CN" w:bidi="ar"/>
        </w:rPr>
        <w:t>扶持项目确定后，项目内容、实施范围、奖补金额要及时公示。实施过程中，乡村振兴局及相关业务部门要切实加强技术指导，确保建设效果。项目实施镇（街道）要加强协调配合，确保工作推进。项目完成后，根据备案建设标准，各</w:t>
      </w:r>
      <w:r>
        <w:rPr>
          <w:rFonts w:hint="eastAsia" w:ascii="Times New Roman" w:hAnsi="Times New Roman" w:eastAsia="仿宋_GB2312" w:cs="Times New Roman"/>
          <w:b w:val="0"/>
          <w:bCs/>
          <w:color w:val="auto"/>
          <w:kern w:val="0"/>
          <w:sz w:val="32"/>
          <w:szCs w:val="32"/>
          <w:u w:val="none"/>
          <w:lang w:val="en-US" w:eastAsia="zh-CN" w:bidi="ar"/>
        </w:rPr>
        <w:t>镇（街道）</w:t>
      </w:r>
      <w:r>
        <w:rPr>
          <w:rFonts w:hint="default" w:ascii="Times New Roman" w:hAnsi="Times New Roman" w:eastAsia="仿宋_GB2312" w:cs="Times New Roman"/>
          <w:b w:val="0"/>
          <w:bCs/>
          <w:color w:val="auto"/>
          <w:kern w:val="0"/>
          <w:sz w:val="32"/>
          <w:szCs w:val="32"/>
          <w:u w:val="none"/>
          <w:lang w:val="en-US" w:eastAsia="zh-CN" w:bidi="ar"/>
        </w:rPr>
        <w:t>对满足奖补条件的项目进行初审，并将项目验收表（附件2）汇总报送乡村振兴局，由乡村振兴局组织相关部门、专家开展联合验收。验收合格的扶持项目，由乡村振兴局提出资金申请，财政金融局按程序报管委会批准后拨付资金。</w:t>
      </w:r>
      <w:r>
        <w:rPr>
          <w:rFonts w:hint="eastAsia" w:ascii="Times New Roman" w:hAnsi="Times New Roman" w:eastAsia="仿宋_GB2312" w:cs="Times New Roman"/>
          <w:b w:val="0"/>
          <w:bCs/>
          <w:color w:val="auto"/>
          <w:kern w:val="0"/>
          <w:sz w:val="32"/>
          <w:szCs w:val="32"/>
          <w:u w:val="none"/>
          <w:lang w:val="en-US" w:eastAsia="zh-CN" w:bidi="ar"/>
        </w:rPr>
        <w:t>纪检监察工委</w:t>
      </w:r>
      <w:r>
        <w:rPr>
          <w:rFonts w:hint="default" w:ascii="Times New Roman" w:hAnsi="Times New Roman" w:eastAsia="仿宋_GB2312" w:cs="Times New Roman"/>
          <w:b w:val="0"/>
          <w:bCs/>
          <w:color w:val="auto"/>
          <w:kern w:val="0"/>
          <w:sz w:val="32"/>
          <w:szCs w:val="32"/>
          <w:u w:val="none"/>
          <w:lang w:val="en-US" w:eastAsia="zh-CN" w:bidi="ar"/>
        </w:rPr>
        <w:t>、审计服务中心将强化项目资金全程监督和审计，确保扶持资金专款专用，防止截留、挪用和套取财政资金。</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hint="eastAsia" w:ascii="Times New Roman" w:hAnsi="Times New Roman" w:eastAsia="仿宋_GB2312" w:cs="Times New Roman"/>
          <w:color w:val="auto"/>
          <w:w w:val="100"/>
          <w:sz w:val="32"/>
          <w:szCs w:val="32"/>
          <w:lang w:eastAsia="zh-CN"/>
        </w:rPr>
      </w:pPr>
      <w:r>
        <w:rPr>
          <w:rFonts w:ascii="Times New Roman" w:hAnsi="Times New Roman" w:eastAsia="仿宋_GB2312" w:cs="Times New Roman"/>
          <w:color w:val="auto"/>
          <w:w w:val="100"/>
          <w:sz w:val="32"/>
          <w:szCs w:val="32"/>
        </w:rPr>
        <w:t>本</w:t>
      </w:r>
      <w:r>
        <w:rPr>
          <w:rFonts w:hint="eastAsia" w:ascii="Times New Roman" w:hAnsi="Times New Roman" w:eastAsia="仿宋_GB2312" w:cs="Times New Roman"/>
          <w:color w:val="auto"/>
          <w:w w:val="100"/>
          <w:sz w:val="32"/>
          <w:szCs w:val="32"/>
          <w:lang w:eastAsia="zh-CN"/>
        </w:rPr>
        <w:t>办法</w:t>
      </w:r>
      <w:r>
        <w:rPr>
          <w:rFonts w:ascii="Times New Roman" w:hAnsi="Times New Roman" w:eastAsia="仿宋_GB2312" w:cs="Times New Roman"/>
          <w:color w:val="auto"/>
          <w:w w:val="100"/>
          <w:sz w:val="32"/>
          <w:szCs w:val="32"/>
        </w:rPr>
        <w:t>自</w:t>
      </w:r>
      <w:r>
        <w:rPr>
          <w:rFonts w:hint="eastAsia" w:ascii="Times New Roman" w:hAnsi="Times New Roman" w:eastAsia="仿宋_GB2312" w:cs="Times New Roman"/>
          <w:color w:val="auto"/>
          <w:w w:val="100"/>
          <w:sz w:val="32"/>
          <w:szCs w:val="32"/>
          <w:lang w:val="en-US" w:eastAsia="zh-CN"/>
        </w:rPr>
        <w:t>2022年5月7</w:t>
      </w:r>
      <w:r>
        <w:rPr>
          <w:rFonts w:hint="eastAsia" w:ascii="Times New Roman" w:hAnsi="Times New Roman" w:eastAsia="仿宋_GB2312" w:cs="Times New Roman"/>
          <w:color w:val="auto"/>
          <w:w w:val="100"/>
          <w:sz w:val="32"/>
          <w:szCs w:val="32"/>
        </w:rPr>
        <w:t>日</w:t>
      </w:r>
      <w:r>
        <w:rPr>
          <w:rFonts w:hint="eastAsia" w:ascii="Times New Roman" w:hAnsi="Times New Roman" w:eastAsia="仿宋_GB2312" w:cs="Times New Roman"/>
          <w:color w:val="auto"/>
          <w:w w:val="100"/>
          <w:sz w:val="32"/>
          <w:szCs w:val="32"/>
          <w:lang w:eastAsia="zh-CN"/>
        </w:rPr>
        <w:t>起</w:t>
      </w:r>
      <w:r>
        <w:rPr>
          <w:rFonts w:ascii="Times New Roman" w:hAnsi="Times New Roman" w:eastAsia="仿宋_GB2312" w:cs="Times New Roman"/>
          <w:color w:val="auto"/>
          <w:w w:val="100"/>
          <w:sz w:val="32"/>
          <w:szCs w:val="32"/>
        </w:rPr>
        <w:t>施行，有效期</w:t>
      </w:r>
      <w:r>
        <w:rPr>
          <w:rFonts w:hint="eastAsia" w:ascii="Times New Roman" w:hAnsi="Times New Roman" w:eastAsia="仿宋_GB2312" w:cs="Times New Roman"/>
          <w:color w:val="auto"/>
          <w:w w:val="100"/>
          <w:sz w:val="32"/>
          <w:szCs w:val="32"/>
        </w:rPr>
        <w:t>3</w:t>
      </w:r>
      <w:r>
        <w:rPr>
          <w:rFonts w:ascii="Times New Roman" w:hAnsi="Times New Roman" w:eastAsia="仿宋_GB2312" w:cs="Times New Roman"/>
          <w:color w:val="auto"/>
          <w:w w:val="100"/>
          <w:sz w:val="32"/>
          <w:szCs w:val="32"/>
        </w:rPr>
        <w:t>年</w:t>
      </w:r>
      <w:r>
        <w:rPr>
          <w:rFonts w:hint="eastAsia" w:ascii="Times New Roman" w:hAnsi="Times New Roman" w:eastAsia="仿宋_GB2312" w:cs="Times New Roman"/>
          <w:color w:val="auto"/>
          <w:w w:val="100"/>
          <w:sz w:val="32"/>
          <w:szCs w:val="32"/>
          <w:lang w:eastAsia="zh-CN"/>
        </w:rPr>
        <w:t>。</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hint="eastAsia" w:ascii="Times New Roman" w:hAnsi="Times New Roman" w:eastAsia="仿宋_GB2312" w:cs="Times New Roman"/>
          <w:color w:val="auto"/>
          <w:w w:val="100"/>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570" w:lineRule="exact"/>
        <w:ind w:left="0" w:right="0" w:firstLine="640" w:firstLineChars="200"/>
        <w:jc w:val="left"/>
        <w:textAlignment w:val="auto"/>
        <w:rPr>
          <w:rFonts w:hint="default" w:ascii="Times New Roman" w:hAnsi="Times New Roman" w:eastAsia="仿宋_GB2312" w:cs="Times New Roman"/>
          <w:b w:val="0"/>
          <w:bCs/>
          <w:color w:val="auto"/>
          <w:spacing w:val="0"/>
          <w:kern w:val="0"/>
          <w:sz w:val="32"/>
          <w:szCs w:val="32"/>
          <w:u w:val="none"/>
          <w:lang w:val="en-US" w:eastAsia="zh-CN" w:bidi="ar"/>
        </w:rPr>
      </w:pPr>
      <w:r>
        <w:rPr>
          <w:rFonts w:hint="default" w:ascii="Times New Roman" w:hAnsi="Times New Roman" w:eastAsia="仿宋_GB2312" w:cs="Times New Roman"/>
          <w:b w:val="0"/>
          <w:bCs/>
          <w:color w:val="auto"/>
          <w:kern w:val="0"/>
          <w:sz w:val="32"/>
          <w:szCs w:val="32"/>
          <w:u w:val="none"/>
          <w:lang w:val="en-US" w:eastAsia="zh-CN" w:bidi="ar"/>
        </w:rPr>
        <w:t>附件：</w:t>
      </w:r>
      <w:r>
        <w:rPr>
          <w:rFonts w:hint="default" w:ascii="Times New Roman" w:hAnsi="Times New Roman" w:eastAsia="仿宋_GB2312" w:cs="Times New Roman"/>
          <w:b w:val="0"/>
          <w:bCs/>
          <w:color w:val="auto"/>
          <w:spacing w:val="0"/>
          <w:kern w:val="0"/>
          <w:sz w:val="32"/>
          <w:szCs w:val="32"/>
          <w:u w:val="none"/>
          <w:lang w:val="en-US" w:eastAsia="zh-CN" w:bidi="ar"/>
        </w:rPr>
        <w:t>1.眉山天府新区乡村振兴产业发展扶持项目申请表</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570" w:lineRule="exact"/>
        <w:ind w:firstLine="640" w:firstLineChars="200"/>
        <w:jc w:val="both"/>
        <w:textAlignment w:val="auto"/>
        <w:rPr>
          <w:rFonts w:hint="default" w:ascii="Times New Roman" w:hAnsi="Times New Roman" w:eastAsia="仿宋_GB2312" w:cs="Times New Roman"/>
          <w:b w:val="0"/>
          <w:bCs/>
          <w:color w:val="auto"/>
          <w:spacing w:val="0"/>
          <w:kern w:val="0"/>
          <w:sz w:val="32"/>
          <w:szCs w:val="32"/>
          <w:u w:val="none"/>
          <w:lang w:val="en-US" w:eastAsia="zh-CN" w:bidi="ar"/>
        </w:rPr>
      </w:pPr>
      <w:r>
        <w:rPr>
          <w:rFonts w:hint="default" w:ascii="Times New Roman" w:hAnsi="Times New Roman" w:eastAsia="仿宋_GB2312" w:cs="Times New Roman"/>
          <w:b w:val="0"/>
          <w:bCs/>
          <w:color w:val="auto"/>
          <w:spacing w:val="0"/>
          <w:kern w:val="0"/>
          <w:sz w:val="32"/>
          <w:szCs w:val="32"/>
          <w:u w:val="none"/>
          <w:lang w:val="en-US" w:eastAsia="zh-CN" w:bidi="ar"/>
        </w:rPr>
        <w:t xml:space="preserve">      2.眉山天府新区乡村振兴产业发展扶持项目验收表</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580" w:lineRule="exact"/>
        <w:ind w:firstLine="572" w:firstLineChars="200"/>
        <w:jc w:val="both"/>
        <w:textAlignment w:val="auto"/>
        <w:rPr>
          <w:rFonts w:hint="eastAsia" w:ascii="Times New Roman" w:hAnsi="Times New Roman" w:eastAsia="仿宋_GB2312" w:cs="Times New Roman"/>
          <w:b w:val="0"/>
          <w:bCs/>
          <w:color w:val="auto"/>
          <w:spacing w:val="-17"/>
          <w:kern w:val="0"/>
          <w:sz w:val="32"/>
          <w:szCs w:val="32"/>
          <w:u w:val="none"/>
          <w:lang w:val="en-US" w:eastAsia="zh-CN" w:bidi="ar"/>
        </w:rPr>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580" w:lineRule="exact"/>
        <w:ind w:firstLine="572" w:firstLineChars="200"/>
        <w:jc w:val="both"/>
        <w:textAlignment w:val="auto"/>
        <w:rPr>
          <w:rFonts w:hint="eastAsia" w:ascii="Times New Roman" w:hAnsi="Times New Roman" w:eastAsia="仿宋_GB2312" w:cs="Times New Roman"/>
          <w:b w:val="0"/>
          <w:bCs/>
          <w:color w:val="3D3D3D"/>
          <w:spacing w:val="-17"/>
          <w:kern w:val="0"/>
          <w:sz w:val="32"/>
          <w:szCs w:val="32"/>
          <w:u w:val="none"/>
          <w:lang w:val="en-US" w:eastAsia="zh-CN" w:bidi="ar"/>
        </w:rPr>
      </w:pP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580" w:lineRule="exact"/>
        <w:ind w:firstLine="572" w:firstLineChars="200"/>
        <w:jc w:val="both"/>
        <w:textAlignment w:val="auto"/>
        <w:rPr>
          <w:rFonts w:hint="eastAsia" w:ascii="Times New Roman" w:hAnsi="Times New Roman" w:eastAsia="仿宋_GB2312" w:cs="Times New Roman"/>
          <w:b w:val="0"/>
          <w:bCs/>
          <w:color w:val="3D3D3D"/>
          <w:spacing w:val="-17"/>
          <w:kern w:val="0"/>
          <w:sz w:val="32"/>
          <w:szCs w:val="32"/>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default" w:ascii="Times New Roman" w:hAnsi="Times New Roman" w:eastAsia="仿宋_GB2312" w:cs="Times New Roman"/>
          <w:b w:val="0"/>
          <w:bCs/>
          <w:color w:val="auto"/>
          <w:kern w:val="0"/>
          <w:sz w:val="32"/>
          <w:szCs w:val="32"/>
          <w:u w:val="none"/>
          <w:lang w:val="en-US" w:eastAsia="zh-CN" w:bidi="ar"/>
        </w:rPr>
      </w:pPr>
      <w:r>
        <w:rPr>
          <w:rFonts w:hint="eastAsia" w:ascii="Times New Roman" w:hAnsi="Times New Roman" w:eastAsia="黑体" w:cs="黑体"/>
          <w:b w:val="0"/>
          <w:bCs/>
          <w:color w:val="auto"/>
          <w:kern w:val="0"/>
          <w:sz w:val="32"/>
          <w:szCs w:val="32"/>
          <w:u w:val="none"/>
          <w:lang w:val="en-US" w:eastAsia="zh-CN" w:bidi="ar"/>
        </w:rPr>
        <w:t>附件</w:t>
      </w:r>
      <w:r>
        <w:rPr>
          <w:rFonts w:hint="default" w:ascii="Times New Roman" w:hAnsi="Times New Roman" w:eastAsia="仿宋_GB2312" w:cs="Times New Roman"/>
          <w:b w:val="0"/>
          <w:bCs/>
          <w:color w:val="auto"/>
          <w:kern w:val="0"/>
          <w:sz w:val="32"/>
          <w:szCs w:val="32"/>
          <w:u w:val="none"/>
          <w:lang w:val="en-US" w:eastAsia="zh-CN" w:bidi="ar"/>
        </w:rPr>
        <w:t>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小标宋简体" w:cs="方正小标宋简体"/>
          <w:b w:val="0"/>
          <w:bCs/>
          <w:color w:val="auto"/>
          <w:kern w:val="0"/>
          <w:sz w:val="36"/>
          <w:szCs w:val="36"/>
          <w:u w:val="none"/>
          <w:lang w:val="en-US" w:eastAsia="zh-CN" w:bidi="ar"/>
        </w:rPr>
      </w:pPr>
      <w:r>
        <w:rPr>
          <w:rFonts w:hint="eastAsia" w:ascii="Times New Roman" w:hAnsi="Times New Roman" w:eastAsia="方正小标宋简体" w:cs="方正小标宋简体"/>
          <w:b w:val="0"/>
          <w:bCs/>
          <w:color w:val="auto"/>
          <w:kern w:val="0"/>
          <w:sz w:val="36"/>
          <w:szCs w:val="36"/>
          <w:u w:val="none"/>
          <w:lang w:val="en-US" w:eastAsia="zh-CN" w:bidi="ar"/>
        </w:rPr>
        <w:t>眉山天府新区乡村振兴产业发展扶持项目申请表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Times New Roman" w:hAnsi="Times New Roman" w:eastAsia="仿宋" w:cs="仿宋"/>
          <w:b w:val="0"/>
          <w:bCs/>
          <w:color w:val="auto"/>
          <w:kern w:val="0"/>
          <w:sz w:val="28"/>
          <w:szCs w:val="28"/>
          <w:u w:val="none"/>
          <w:lang w:val="en-US" w:eastAsia="zh-CN" w:bidi="ar"/>
        </w:rPr>
      </w:pPr>
      <w:r>
        <w:rPr>
          <w:rFonts w:hint="eastAsia" w:ascii="Times New Roman" w:hAnsi="Times New Roman" w:eastAsia="仿宋" w:cs="仿宋"/>
          <w:b w:val="0"/>
          <w:bCs/>
          <w:color w:val="auto"/>
          <w:kern w:val="0"/>
          <w:sz w:val="28"/>
          <w:szCs w:val="28"/>
          <w:u w:val="none"/>
          <w:lang w:val="en-US" w:eastAsia="zh-CN" w:bidi="ar"/>
        </w:rPr>
        <w:t>镇（街道）：                                单位：亩、万元</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364"/>
        <w:gridCol w:w="686"/>
        <w:gridCol w:w="1018"/>
        <w:gridCol w:w="1566"/>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4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业主情况</w:t>
            </w:r>
          </w:p>
        </w:tc>
        <w:tc>
          <w:tcPr>
            <w:tcW w:w="23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单位名称</w:t>
            </w:r>
          </w:p>
        </w:tc>
        <w:tc>
          <w:tcPr>
            <w:tcW w:w="170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c>
          <w:tcPr>
            <w:tcW w:w="156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地  址</w:t>
            </w:r>
          </w:p>
        </w:tc>
        <w:tc>
          <w:tcPr>
            <w:tcW w:w="1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4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c>
          <w:tcPr>
            <w:tcW w:w="23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法人代表</w:t>
            </w:r>
          </w:p>
        </w:tc>
        <w:tc>
          <w:tcPr>
            <w:tcW w:w="170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c>
          <w:tcPr>
            <w:tcW w:w="156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联系电话</w:t>
            </w:r>
          </w:p>
        </w:tc>
        <w:tc>
          <w:tcPr>
            <w:tcW w:w="1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04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流转土地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情况</w:t>
            </w:r>
          </w:p>
        </w:tc>
        <w:tc>
          <w:tcPr>
            <w:tcW w:w="23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总面积</w:t>
            </w:r>
          </w:p>
        </w:tc>
        <w:tc>
          <w:tcPr>
            <w:tcW w:w="170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c>
          <w:tcPr>
            <w:tcW w:w="156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经营权证</w:t>
            </w:r>
          </w:p>
        </w:tc>
        <w:tc>
          <w:tcPr>
            <w:tcW w:w="1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c>
          <w:tcPr>
            <w:tcW w:w="23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流转金（万元/亩·年）</w:t>
            </w:r>
          </w:p>
        </w:tc>
        <w:tc>
          <w:tcPr>
            <w:tcW w:w="170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c>
          <w:tcPr>
            <w:tcW w:w="156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交易鉴证书</w:t>
            </w:r>
          </w:p>
        </w:tc>
        <w:tc>
          <w:tcPr>
            <w:tcW w:w="1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项目情况</w:t>
            </w:r>
          </w:p>
        </w:tc>
        <w:tc>
          <w:tcPr>
            <w:tcW w:w="23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规划建设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内容</w:t>
            </w:r>
          </w:p>
        </w:tc>
        <w:tc>
          <w:tcPr>
            <w:tcW w:w="511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c>
          <w:tcPr>
            <w:tcW w:w="236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拟投资金额</w:t>
            </w:r>
          </w:p>
        </w:tc>
        <w:tc>
          <w:tcPr>
            <w:tcW w:w="170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c>
          <w:tcPr>
            <w:tcW w:w="156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申请奖补金额</w:t>
            </w:r>
          </w:p>
        </w:tc>
        <w:tc>
          <w:tcPr>
            <w:tcW w:w="1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trPr>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村民委员会意见</w:t>
            </w:r>
          </w:p>
        </w:tc>
        <w:tc>
          <w:tcPr>
            <w:tcW w:w="305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签字：（公章）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 xml:space="preserve">          年  月  日</w:t>
            </w:r>
          </w:p>
        </w:tc>
        <w:tc>
          <w:tcPr>
            <w:tcW w:w="101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镇</w:t>
            </w:r>
            <w:r>
              <w:rPr>
                <w:rFonts w:hint="eastAsia" w:ascii="Times New Roman" w:hAnsi="Times New Roman" w:eastAsia="仿宋" w:cs="仿宋"/>
                <w:b w:val="0"/>
                <w:bCs/>
                <w:color w:val="auto"/>
                <w:spacing w:val="-34"/>
                <w:kern w:val="0"/>
                <w:sz w:val="28"/>
                <w:szCs w:val="28"/>
                <w:u w:val="none"/>
                <w:vertAlign w:val="baseline"/>
                <w:lang w:val="en-US" w:eastAsia="zh-CN" w:bidi="ar"/>
              </w:rPr>
              <w:t>（街道）</w:t>
            </w:r>
            <w:r>
              <w:rPr>
                <w:rFonts w:hint="eastAsia" w:ascii="Times New Roman" w:hAnsi="Times New Roman" w:eastAsia="仿宋" w:cs="仿宋"/>
                <w:b w:val="0"/>
                <w:bCs/>
                <w:color w:val="auto"/>
                <w:kern w:val="0"/>
                <w:sz w:val="28"/>
                <w:szCs w:val="28"/>
                <w:u w:val="none"/>
                <w:vertAlign w:val="baseline"/>
                <w:lang w:val="en-US" w:eastAsia="zh-CN" w:bidi="ar"/>
              </w:rPr>
              <w:t>人民政府（办事处）意见</w:t>
            </w:r>
          </w:p>
        </w:tc>
        <w:tc>
          <w:tcPr>
            <w:tcW w:w="34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签字：（公章）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乡村振兴局意见</w:t>
            </w:r>
          </w:p>
        </w:tc>
        <w:tc>
          <w:tcPr>
            <w:tcW w:w="7478" w:type="dxa"/>
            <w:gridSpan w:val="5"/>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3360" w:firstLineChars="120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签字：（公章）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分管领导意见</w:t>
            </w:r>
          </w:p>
        </w:tc>
        <w:tc>
          <w:tcPr>
            <w:tcW w:w="7478" w:type="dxa"/>
            <w:gridSpan w:val="5"/>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3360" w:firstLineChars="120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签字：（公章）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 xml:space="preserve">                                       年  月  日</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Times New Roman" w:hAnsi="Times New Roman" w:eastAsia="仿宋" w:cs="仿宋"/>
          <w:b w:val="0"/>
          <w:bCs/>
          <w:color w:val="auto"/>
          <w:kern w:val="0"/>
          <w:sz w:val="28"/>
          <w:szCs w:val="28"/>
          <w:u w:val="none"/>
          <w:lang w:val="en-US" w:eastAsia="zh-CN" w:bidi="ar"/>
        </w:rPr>
      </w:pPr>
      <w:r>
        <w:rPr>
          <w:rFonts w:hint="eastAsia" w:ascii="Times New Roman" w:hAnsi="Times New Roman" w:eastAsia="仿宋" w:cs="仿宋"/>
          <w:b w:val="0"/>
          <w:bCs/>
          <w:color w:val="auto"/>
          <w:spacing w:val="-11"/>
          <w:kern w:val="0"/>
          <w:sz w:val="28"/>
          <w:szCs w:val="28"/>
          <w:u w:val="none"/>
          <w:lang w:val="en-US" w:eastAsia="zh-CN" w:bidi="ar"/>
        </w:rPr>
        <w:t>备注：本表一式四份，业主、所在镇（街道）、乡村振兴局、财政金</w:t>
      </w:r>
      <w:r>
        <w:rPr>
          <w:rFonts w:hint="eastAsia" w:ascii="Times New Roman" w:hAnsi="Times New Roman" w:eastAsia="仿宋" w:cs="仿宋"/>
          <w:b w:val="0"/>
          <w:bCs/>
          <w:color w:val="auto"/>
          <w:kern w:val="0"/>
          <w:sz w:val="28"/>
          <w:szCs w:val="28"/>
          <w:u w:val="none"/>
          <w:lang w:val="en-US" w:eastAsia="zh-CN" w:bidi="ar"/>
        </w:rPr>
        <w:t>融局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Times New Roman" w:hAnsi="Times New Roman" w:eastAsia="仿宋" w:cs="仿宋"/>
          <w:b w:val="0"/>
          <w:bCs/>
          <w:color w:val="auto"/>
          <w:kern w:val="0"/>
          <w:sz w:val="28"/>
          <w:szCs w:val="28"/>
          <w:u w:val="none"/>
          <w:lang w:val="en-US" w:eastAsia="zh-CN" w:bidi="ar"/>
        </w:rPr>
      </w:pPr>
      <w:r>
        <w:rPr>
          <w:rFonts w:hint="eastAsia" w:ascii="Times New Roman" w:hAnsi="Times New Roman" w:eastAsia="仿宋" w:cs="仿宋"/>
          <w:b w:val="0"/>
          <w:bCs/>
          <w:color w:val="auto"/>
          <w:kern w:val="0"/>
          <w:sz w:val="28"/>
          <w:szCs w:val="28"/>
          <w:u w:val="none"/>
          <w:lang w:val="en-US" w:eastAsia="zh-CN" w:bidi="ar"/>
        </w:rPr>
        <w:t>各留存一份。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default" w:ascii="Times New Roman" w:hAnsi="Times New Roman" w:eastAsia="仿宋_GB2312" w:cs="Times New Roman"/>
          <w:b w:val="0"/>
          <w:bCs/>
          <w:color w:val="auto"/>
          <w:kern w:val="0"/>
          <w:sz w:val="32"/>
          <w:szCs w:val="32"/>
          <w:u w:val="none"/>
          <w:lang w:val="en-US" w:eastAsia="zh-CN" w:bidi="ar"/>
        </w:rPr>
      </w:pPr>
      <w:r>
        <w:rPr>
          <w:rFonts w:hint="eastAsia" w:ascii="Times New Roman" w:hAnsi="Times New Roman" w:eastAsia="黑体" w:cs="黑体"/>
          <w:b w:val="0"/>
          <w:bCs/>
          <w:color w:val="auto"/>
          <w:kern w:val="0"/>
          <w:sz w:val="32"/>
          <w:szCs w:val="32"/>
          <w:u w:val="none"/>
          <w:lang w:val="en-US" w:eastAsia="zh-CN" w:bidi="ar"/>
        </w:rPr>
        <w:t>附件</w:t>
      </w:r>
      <w:r>
        <w:rPr>
          <w:rFonts w:hint="default" w:ascii="Times New Roman" w:hAnsi="Times New Roman" w:eastAsia="仿宋_GB2312" w:cs="Times New Roman"/>
          <w:b w:val="0"/>
          <w:bCs/>
          <w:color w:val="auto"/>
          <w:kern w:val="0"/>
          <w:sz w:val="32"/>
          <w:szCs w:val="32"/>
          <w:u w:val="none"/>
          <w:lang w:val="en-US" w:eastAsia="zh-CN" w:bidi="ar"/>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小标宋简体" w:cs="方正小标宋简体"/>
          <w:b w:val="0"/>
          <w:bCs/>
          <w:color w:val="auto"/>
          <w:kern w:val="0"/>
          <w:sz w:val="36"/>
          <w:szCs w:val="36"/>
          <w:u w:val="none"/>
          <w:lang w:val="en-US" w:eastAsia="zh-CN" w:bidi="ar"/>
        </w:rPr>
      </w:pPr>
      <w:r>
        <w:rPr>
          <w:rFonts w:hint="eastAsia" w:ascii="Times New Roman" w:hAnsi="Times New Roman" w:eastAsia="方正小标宋简体" w:cs="方正小标宋简体"/>
          <w:b w:val="0"/>
          <w:bCs/>
          <w:color w:val="auto"/>
          <w:kern w:val="0"/>
          <w:sz w:val="36"/>
          <w:szCs w:val="36"/>
          <w:u w:val="none"/>
          <w:lang w:val="en-US" w:eastAsia="zh-CN" w:bidi="ar"/>
        </w:rPr>
        <w:t>眉山天府新区乡村振兴产业发展扶持项目验收表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Times New Roman" w:hAnsi="Times New Roman" w:eastAsia="仿宋" w:cs="仿宋"/>
          <w:b w:val="0"/>
          <w:bCs/>
          <w:color w:val="auto"/>
          <w:kern w:val="0"/>
          <w:sz w:val="28"/>
          <w:szCs w:val="28"/>
          <w:u w:val="none"/>
          <w:lang w:val="en-US" w:eastAsia="zh-CN" w:bidi="ar"/>
        </w:rPr>
      </w:pPr>
      <w:r>
        <w:rPr>
          <w:rFonts w:hint="eastAsia" w:ascii="Times New Roman" w:hAnsi="Times New Roman" w:eastAsia="仿宋" w:cs="仿宋"/>
          <w:b w:val="0"/>
          <w:bCs/>
          <w:color w:val="auto"/>
          <w:kern w:val="0"/>
          <w:sz w:val="28"/>
          <w:szCs w:val="28"/>
          <w:u w:val="none"/>
          <w:lang w:val="en-US" w:eastAsia="zh-CN" w:bidi="ar"/>
        </w:rPr>
        <w:t>镇（街道）：                                单位：亩、万元</w:t>
      </w:r>
    </w:p>
    <w:tbl>
      <w:tblPr>
        <w:tblStyle w:val="13"/>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302"/>
        <w:gridCol w:w="669"/>
        <w:gridCol w:w="1062"/>
        <w:gridCol w:w="1454"/>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1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业主情况</w:t>
            </w: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单位名称</w:t>
            </w:r>
          </w:p>
        </w:tc>
        <w:tc>
          <w:tcPr>
            <w:tcW w:w="1731"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c>
          <w:tcPr>
            <w:tcW w:w="14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地  址</w:t>
            </w:r>
          </w:p>
        </w:tc>
        <w:tc>
          <w:tcPr>
            <w:tcW w:w="17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1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法人代表</w:t>
            </w:r>
          </w:p>
        </w:tc>
        <w:tc>
          <w:tcPr>
            <w:tcW w:w="1731"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c>
          <w:tcPr>
            <w:tcW w:w="14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联系电话</w:t>
            </w:r>
          </w:p>
        </w:tc>
        <w:tc>
          <w:tcPr>
            <w:tcW w:w="17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0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项目建设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情况</w:t>
            </w:r>
          </w:p>
        </w:tc>
        <w:tc>
          <w:tcPr>
            <w:tcW w:w="7283"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0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申请奖补类别</w:t>
            </w:r>
          </w:p>
        </w:tc>
        <w:tc>
          <w:tcPr>
            <w:tcW w:w="2971"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c>
          <w:tcPr>
            <w:tcW w:w="106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奖补面积</w:t>
            </w:r>
            <w:r>
              <w:rPr>
                <w:rFonts w:hint="eastAsia" w:ascii="Times New Roman" w:hAnsi="Times New Roman" w:eastAsia="仿宋" w:cs="仿宋"/>
                <w:b w:val="0"/>
                <w:bCs/>
                <w:color w:val="auto"/>
                <w:kern w:val="0"/>
                <w:sz w:val="18"/>
                <w:szCs w:val="18"/>
                <w:u w:val="none"/>
                <w:vertAlign w:val="baseline"/>
                <w:lang w:val="en-US" w:eastAsia="zh-CN" w:bidi="ar"/>
              </w:rPr>
              <w:t>（以GPS测量为准）</w:t>
            </w:r>
          </w:p>
        </w:tc>
        <w:tc>
          <w:tcPr>
            <w:tcW w:w="325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0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rightChars="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项目完成投资</w:t>
            </w:r>
          </w:p>
        </w:tc>
        <w:tc>
          <w:tcPr>
            <w:tcW w:w="2971"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rightChars="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c>
          <w:tcPr>
            <w:tcW w:w="106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rightChars="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奖补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rightChars="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金额</w:t>
            </w:r>
          </w:p>
        </w:tc>
        <w:tc>
          <w:tcPr>
            <w:tcW w:w="325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trPr>
        <w:tc>
          <w:tcPr>
            <w:tcW w:w="10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村民委员会意见</w:t>
            </w:r>
          </w:p>
        </w:tc>
        <w:tc>
          <w:tcPr>
            <w:tcW w:w="2971"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验收人签字：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村主任签字：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 xml:space="preserve">         年  月  日</w:t>
            </w:r>
          </w:p>
        </w:tc>
        <w:tc>
          <w:tcPr>
            <w:tcW w:w="106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spacing w:val="-34"/>
                <w:kern w:val="0"/>
                <w:sz w:val="28"/>
                <w:szCs w:val="28"/>
                <w:u w:val="none"/>
                <w:vertAlign w:val="baseline"/>
                <w:lang w:val="en-US" w:eastAsia="zh-CN" w:bidi="ar"/>
              </w:rPr>
              <w:t>（街道）</w:t>
            </w:r>
            <w:r>
              <w:rPr>
                <w:rFonts w:hint="eastAsia" w:ascii="Times New Roman" w:hAnsi="Times New Roman" w:eastAsia="仿宋" w:cs="仿宋"/>
                <w:b w:val="0"/>
                <w:bCs/>
                <w:color w:val="auto"/>
                <w:kern w:val="0"/>
                <w:sz w:val="28"/>
                <w:szCs w:val="28"/>
                <w:u w:val="none"/>
                <w:vertAlign w:val="baseline"/>
                <w:lang w:val="en-US" w:eastAsia="zh-CN" w:bidi="ar"/>
              </w:rPr>
              <w:t>人民政府（办事处）意见</w:t>
            </w:r>
          </w:p>
        </w:tc>
        <w:tc>
          <w:tcPr>
            <w:tcW w:w="325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验收人签字：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spacing w:val="-34"/>
                <w:kern w:val="0"/>
                <w:sz w:val="28"/>
                <w:szCs w:val="28"/>
                <w:u w:val="none"/>
                <w:vertAlign w:val="baseline"/>
                <w:lang w:val="en-US" w:eastAsia="zh-CN" w:bidi="ar"/>
              </w:rPr>
            </w:pPr>
            <w:r>
              <w:rPr>
                <w:rFonts w:hint="eastAsia" w:ascii="Times New Roman" w:hAnsi="Times New Roman" w:eastAsia="仿宋" w:cs="仿宋"/>
                <w:b w:val="0"/>
                <w:bCs/>
                <w:color w:val="auto"/>
                <w:spacing w:val="-34"/>
                <w:kern w:val="0"/>
                <w:sz w:val="28"/>
                <w:szCs w:val="28"/>
                <w:u w:val="none"/>
                <w:vertAlign w:val="baseline"/>
                <w:lang w:val="en-US" w:eastAsia="zh-CN" w:bidi="ar"/>
              </w:rPr>
              <w:t>镇（街道）负责人签字：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10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乡村振兴局意见</w:t>
            </w:r>
          </w:p>
        </w:tc>
        <w:tc>
          <w:tcPr>
            <w:tcW w:w="7283" w:type="dxa"/>
            <w:gridSpan w:val="5"/>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验收人签字：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pStyle w:val="2"/>
              <w:rPr>
                <w:rFonts w:hint="eastAsia" w:ascii="Times New Roman" w:hAnsi="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单位负责人签字：（公章）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0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分管领导意见</w:t>
            </w:r>
          </w:p>
        </w:tc>
        <w:tc>
          <w:tcPr>
            <w:tcW w:w="7283" w:type="dxa"/>
            <w:gridSpan w:val="5"/>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p>
          <w:p>
            <w:pPr>
              <w:pStyle w:val="2"/>
              <w:rPr>
                <w:rFonts w:hint="eastAsia" w:ascii="Times New Roman" w:hAnsi="Times New Roman"/>
                <w:color w:val="auto"/>
                <w:lang w:val="en-US" w:eastAsia="zh-CN"/>
              </w:rPr>
            </w:pPr>
          </w:p>
          <w:p>
            <w:pPr>
              <w:pStyle w:val="2"/>
              <w:rPr>
                <w:rFonts w:hint="eastAsia" w:ascii="Times New Roman" w:hAnsi="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3360" w:firstLineChars="1200"/>
              <w:jc w:val="both"/>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签字：（公章）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Times New Roman" w:hAnsi="Times New Roman" w:eastAsia="仿宋" w:cs="仿宋"/>
                <w:b w:val="0"/>
                <w:bCs/>
                <w:color w:val="auto"/>
                <w:kern w:val="0"/>
                <w:sz w:val="28"/>
                <w:szCs w:val="28"/>
                <w:u w:val="none"/>
                <w:vertAlign w:val="baseline"/>
                <w:lang w:val="en-US" w:eastAsia="zh-CN" w:bidi="ar"/>
              </w:rPr>
            </w:pPr>
            <w:r>
              <w:rPr>
                <w:rFonts w:hint="eastAsia" w:ascii="Times New Roman" w:hAnsi="Times New Roman" w:eastAsia="仿宋" w:cs="仿宋"/>
                <w:b w:val="0"/>
                <w:bCs/>
                <w:color w:val="auto"/>
                <w:kern w:val="0"/>
                <w:sz w:val="28"/>
                <w:szCs w:val="28"/>
                <w:u w:val="none"/>
                <w:vertAlign w:val="baseline"/>
                <w:lang w:val="en-US" w:eastAsia="zh-CN" w:bidi="ar"/>
              </w:rPr>
              <w:t xml:space="preserve">                                      年  月  日</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Times New Roman" w:hAnsi="Times New Roman" w:eastAsia="仿宋" w:cs="仿宋"/>
          <w:b w:val="0"/>
          <w:bCs/>
          <w:color w:val="auto"/>
          <w:kern w:val="0"/>
          <w:sz w:val="28"/>
          <w:szCs w:val="28"/>
          <w:u w:val="none"/>
          <w:lang w:val="en-US" w:eastAsia="zh-CN" w:bidi="ar"/>
        </w:rPr>
      </w:pPr>
      <w:r>
        <w:rPr>
          <w:rFonts w:hint="eastAsia" w:ascii="Times New Roman" w:hAnsi="Times New Roman" w:eastAsia="仿宋" w:cs="仿宋"/>
          <w:b w:val="0"/>
          <w:bCs/>
          <w:color w:val="auto"/>
          <w:spacing w:val="-11"/>
          <w:kern w:val="0"/>
          <w:sz w:val="28"/>
          <w:szCs w:val="28"/>
          <w:u w:val="none"/>
          <w:lang w:val="en-US" w:eastAsia="zh-CN" w:bidi="ar"/>
        </w:rPr>
        <w:t>备注：本表一式四份，业主、所在镇（街道）、乡村振兴局、财政金</w:t>
      </w:r>
      <w:r>
        <w:rPr>
          <w:rFonts w:hint="eastAsia" w:ascii="Times New Roman" w:hAnsi="Times New Roman" w:eastAsia="仿宋" w:cs="仿宋"/>
          <w:b w:val="0"/>
          <w:bCs/>
          <w:color w:val="auto"/>
          <w:kern w:val="0"/>
          <w:sz w:val="28"/>
          <w:szCs w:val="28"/>
          <w:u w:val="none"/>
          <w:lang w:val="en-US" w:eastAsia="zh-CN" w:bidi="ar"/>
        </w:rPr>
        <w:t>融局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Times New Roman" w:hAnsi="Times New Roman" w:eastAsia="仿宋" w:cs="仿宋"/>
          <w:b w:val="0"/>
          <w:bCs/>
          <w:color w:val="3D3D3D"/>
          <w:kern w:val="0"/>
          <w:sz w:val="28"/>
          <w:szCs w:val="28"/>
          <w:u w:val="none"/>
          <w:lang w:val="en-US" w:eastAsia="zh-CN" w:bidi="ar"/>
        </w:rPr>
        <w:sectPr>
          <w:headerReference r:id="rId3" w:type="default"/>
          <w:footerReference r:id="rId4" w:type="default"/>
          <w:pgSz w:w="11906" w:h="16838"/>
          <w:pgMar w:top="2098" w:right="1474" w:bottom="1928" w:left="1588" w:header="851" w:footer="1701" w:gutter="0"/>
          <w:cols w:space="425" w:num="1"/>
          <w:docGrid w:type="lines" w:linePitch="312" w:charSpace="0"/>
        </w:sectPr>
      </w:pPr>
      <w:r>
        <w:rPr>
          <w:rFonts w:hint="eastAsia" w:ascii="Times New Roman" w:hAnsi="Times New Roman" w:eastAsia="仿宋" w:cs="仿宋"/>
          <w:b w:val="0"/>
          <w:bCs/>
          <w:color w:val="auto"/>
          <w:kern w:val="0"/>
          <w:sz w:val="28"/>
          <w:szCs w:val="28"/>
          <w:u w:val="none"/>
          <w:lang w:val="en-US" w:eastAsia="zh-CN" w:bidi="ar"/>
        </w:rPr>
        <w:t>各留</w:t>
      </w:r>
      <w:r>
        <w:rPr>
          <w:rFonts w:hint="eastAsia" w:ascii="Times New Roman" w:hAnsi="Times New Roman" w:eastAsia="仿宋" w:cs="仿宋"/>
          <w:b w:val="0"/>
          <w:bCs/>
          <w:color w:val="3D3D3D"/>
          <w:kern w:val="0"/>
          <w:sz w:val="28"/>
          <w:szCs w:val="28"/>
          <w:u w:val="none"/>
          <w:lang w:val="en-US" w:eastAsia="zh-CN" w:bidi="ar"/>
        </w:rPr>
        <w:t>存一份。</w:t>
      </w:r>
      <w:bookmarkStart w:id="0" w:name="_GoBack"/>
      <w:bookmarkEnd w:id="0"/>
    </w:p>
    <w:p>
      <w:pPr>
        <w:pStyle w:val="2"/>
        <w:rPr>
          <w:rFonts w:hint="eastAsia" w:ascii="Times New Roman" w:hAnsi="Times New Roman"/>
          <w:lang w:val="en-US" w:eastAsia="zh-CN"/>
        </w:rPr>
      </w:pPr>
    </w:p>
    <w:sectPr>
      <w:footerReference r:id="rId5" w:type="default"/>
      <w:pgSz w:w="11906" w:h="16838"/>
      <w:pgMar w:top="2098" w:right="1474" w:bottom="1928"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315" w:leftChars="150" w:right="315" w:rightChars="150"/>
      <w:rPr>
        <w:rStyle w:val="15"/>
        <w:rFonts w:ascii="宋体" w:hAnsi="宋体"/>
        <w:sz w:val="28"/>
        <w:szCs w:val="28"/>
      </w:rPr>
    </w:pPr>
    <w:r>
      <w:rPr>
        <w:rStyle w:val="15"/>
        <w:rFonts w:hint="eastAsia" w:ascii="宋体" w:hAnsi="宋体"/>
        <w:sz w:val="28"/>
        <w:szCs w:val="28"/>
      </w:rPr>
      <w:t xml:space="preserve">— </w:t>
    </w:r>
    <w:r>
      <w:rPr>
        <w:rStyle w:val="15"/>
        <w:rFonts w:hint="eastAsia" w:ascii="宋体" w:hAnsi="宋体" w:eastAsia="宋体" w:cs="宋体"/>
        <w:sz w:val="28"/>
        <w:szCs w:val="28"/>
      </w:rPr>
      <w:fldChar w:fldCharType="begin"/>
    </w:r>
    <w:r>
      <w:rPr>
        <w:rStyle w:val="15"/>
        <w:rFonts w:hint="eastAsia" w:ascii="宋体" w:hAnsi="宋体" w:eastAsia="宋体" w:cs="宋体"/>
        <w:sz w:val="28"/>
        <w:szCs w:val="28"/>
      </w:rPr>
      <w:instrText xml:space="preserve">PAGE  </w:instrText>
    </w:r>
    <w:r>
      <w:rPr>
        <w:rStyle w:val="15"/>
        <w:rFonts w:hint="eastAsia" w:ascii="宋体" w:hAnsi="宋体" w:eastAsia="宋体" w:cs="宋体"/>
        <w:sz w:val="28"/>
        <w:szCs w:val="28"/>
      </w:rPr>
      <w:fldChar w:fldCharType="separate"/>
    </w:r>
    <w:r>
      <w:rPr>
        <w:rStyle w:val="15"/>
        <w:rFonts w:hint="eastAsia" w:ascii="宋体" w:hAnsi="宋体" w:eastAsia="宋体" w:cs="宋体"/>
        <w:sz w:val="28"/>
        <w:szCs w:val="28"/>
      </w:rPr>
      <w:t>2</w:t>
    </w:r>
    <w:r>
      <w:rPr>
        <w:rStyle w:val="15"/>
        <w:rFonts w:hint="eastAsia" w:ascii="宋体" w:hAnsi="宋体" w:eastAsia="宋体" w:cs="宋体"/>
        <w:sz w:val="28"/>
        <w:szCs w:val="28"/>
      </w:rPr>
      <w:fldChar w:fldCharType="end"/>
    </w:r>
    <w:r>
      <w:rPr>
        <w:rStyle w:val="15"/>
        <w:rFonts w:hint="eastAsia" w:ascii="宋体" w:hAnsi="宋体"/>
        <w:sz w:val="28"/>
        <w:szCs w:val="28"/>
      </w:rPr>
      <w:t xml:space="preserve">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ZTYyYjI2N2QxNjFkNjAzN2Y4Nzg1MDVkYzU0MTUifQ=="/>
  </w:docVars>
  <w:rsids>
    <w:rsidRoot w:val="009D0100"/>
    <w:rsid w:val="000102B8"/>
    <w:rsid w:val="00035FDC"/>
    <w:rsid w:val="0003686F"/>
    <w:rsid w:val="000403B3"/>
    <w:rsid w:val="000573EA"/>
    <w:rsid w:val="00060481"/>
    <w:rsid w:val="00074E51"/>
    <w:rsid w:val="0009471F"/>
    <w:rsid w:val="00097753"/>
    <w:rsid w:val="000A4187"/>
    <w:rsid w:val="000B0DF9"/>
    <w:rsid w:val="000B5465"/>
    <w:rsid w:val="000C066B"/>
    <w:rsid w:val="000D41A6"/>
    <w:rsid w:val="000D7BBD"/>
    <w:rsid w:val="000F69B3"/>
    <w:rsid w:val="00100CFF"/>
    <w:rsid w:val="00101C55"/>
    <w:rsid w:val="00110C8C"/>
    <w:rsid w:val="00111F9C"/>
    <w:rsid w:val="0011748D"/>
    <w:rsid w:val="001302C1"/>
    <w:rsid w:val="00135AA5"/>
    <w:rsid w:val="00137E38"/>
    <w:rsid w:val="001478F2"/>
    <w:rsid w:val="00153859"/>
    <w:rsid w:val="001A4246"/>
    <w:rsid w:val="001A7860"/>
    <w:rsid w:val="001E3425"/>
    <w:rsid w:val="002328CF"/>
    <w:rsid w:val="0023505E"/>
    <w:rsid w:val="002413C8"/>
    <w:rsid w:val="00256AF8"/>
    <w:rsid w:val="002616E0"/>
    <w:rsid w:val="002A207D"/>
    <w:rsid w:val="002B10A5"/>
    <w:rsid w:val="002B38F8"/>
    <w:rsid w:val="002D6C46"/>
    <w:rsid w:val="002D78A4"/>
    <w:rsid w:val="002E1694"/>
    <w:rsid w:val="002F4AC8"/>
    <w:rsid w:val="00305A61"/>
    <w:rsid w:val="00310200"/>
    <w:rsid w:val="00323BE7"/>
    <w:rsid w:val="003352E4"/>
    <w:rsid w:val="00341DCC"/>
    <w:rsid w:val="00364757"/>
    <w:rsid w:val="00375A17"/>
    <w:rsid w:val="00387C95"/>
    <w:rsid w:val="003A6957"/>
    <w:rsid w:val="003B73DB"/>
    <w:rsid w:val="003D1562"/>
    <w:rsid w:val="003D7451"/>
    <w:rsid w:val="003E0B0C"/>
    <w:rsid w:val="004148DC"/>
    <w:rsid w:val="00464A43"/>
    <w:rsid w:val="00490634"/>
    <w:rsid w:val="004926BB"/>
    <w:rsid w:val="00493D57"/>
    <w:rsid w:val="004C43C9"/>
    <w:rsid w:val="004D2240"/>
    <w:rsid w:val="004E4AF7"/>
    <w:rsid w:val="00521BA8"/>
    <w:rsid w:val="00524BE8"/>
    <w:rsid w:val="0053575F"/>
    <w:rsid w:val="005359DE"/>
    <w:rsid w:val="0055585B"/>
    <w:rsid w:val="00555A14"/>
    <w:rsid w:val="005637A1"/>
    <w:rsid w:val="005769BE"/>
    <w:rsid w:val="005853D4"/>
    <w:rsid w:val="005A3245"/>
    <w:rsid w:val="005F2298"/>
    <w:rsid w:val="00613EEC"/>
    <w:rsid w:val="0065627A"/>
    <w:rsid w:val="00663320"/>
    <w:rsid w:val="00667E60"/>
    <w:rsid w:val="00673B8E"/>
    <w:rsid w:val="0068235C"/>
    <w:rsid w:val="006B4942"/>
    <w:rsid w:val="006C4B99"/>
    <w:rsid w:val="006F4A7F"/>
    <w:rsid w:val="00704652"/>
    <w:rsid w:val="00704833"/>
    <w:rsid w:val="00712776"/>
    <w:rsid w:val="00722D11"/>
    <w:rsid w:val="00722F64"/>
    <w:rsid w:val="007438FC"/>
    <w:rsid w:val="00744A96"/>
    <w:rsid w:val="00754407"/>
    <w:rsid w:val="00756314"/>
    <w:rsid w:val="00765689"/>
    <w:rsid w:val="00765F65"/>
    <w:rsid w:val="007725FE"/>
    <w:rsid w:val="00775075"/>
    <w:rsid w:val="007A32C3"/>
    <w:rsid w:val="007A5398"/>
    <w:rsid w:val="007C2A99"/>
    <w:rsid w:val="007D4567"/>
    <w:rsid w:val="007E4574"/>
    <w:rsid w:val="008120E3"/>
    <w:rsid w:val="00864C8B"/>
    <w:rsid w:val="00876F6C"/>
    <w:rsid w:val="008A45E4"/>
    <w:rsid w:val="008B0DA7"/>
    <w:rsid w:val="008B7632"/>
    <w:rsid w:val="008C1256"/>
    <w:rsid w:val="008C12D2"/>
    <w:rsid w:val="008C482E"/>
    <w:rsid w:val="008C651C"/>
    <w:rsid w:val="008C6CA0"/>
    <w:rsid w:val="008F0676"/>
    <w:rsid w:val="008F19FC"/>
    <w:rsid w:val="00902887"/>
    <w:rsid w:val="009056B3"/>
    <w:rsid w:val="009238C0"/>
    <w:rsid w:val="00941113"/>
    <w:rsid w:val="00962795"/>
    <w:rsid w:val="009730BB"/>
    <w:rsid w:val="009736F9"/>
    <w:rsid w:val="009825D2"/>
    <w:rsid w:val="00991AEA"/>
    <w:rsid w:val="009C56C3"/>
    <w:rsid w:val="009D0100"/>
    <w:rsid w:val="009E200E"/>
    <w:rsid w:val="009E2F22"/>
    <w:rsid w:val="009E45CC"/>
    <w:rsid w:val="009F7DAF"/>
    <w:rsid w:val="00A12CE6"/>
    <w:rsid w:val="00A13715"/>
    <w:rsid w:val="00A3102F"/>
    <w:rsid w:val="00A43717"/>
    <w:rsid w:val="00A56293"/>
    <w:rsid w:val="00A64137"/>
    <w:rsid w:val="00A669BA"/>
    <w:rsid w:val="00A81940"/>
    <w:rsid w:val="00AA14AE"/>
    <w:rsid w:val="00AD7454"/>
    <w:rsid w:val="00AE62C4"/>
    <w:rsid w:val="00AF3C71"/>
    <w:rsid w:val="00B04233"/>
    <w:rsid w:val="00B277BE"/>
    <w:rsid w:val="00B30738"/>
    <w:rsid w:val="00B748C3"/>
    <w:rsid w:val="00B770F4"/>
    <w:rsid w:val="00BA72C2"/>
    <w:rsid w:val="00BD6E6E"/>
    <w:rsid w:val="00C144C3"/>
    <w:rsid w:val="00C16631"/>
    <w:rsid w:val="00C17F60"/>
    <w:rsid w:val="00C5048F"/>
    <w:rsid w:val="00C56112"/>
    <w:rsid w:val="00C61ABE"/>
    <w:rsid w:val="00C63294"/>
    <w:rsid w:val="00CF33F9"/>
    <w:rsid w:val="00CF6A8A"/>
    <w:rsid w:val="00D17140"/>
    <w:rsid w:val="00D34691"/>
    <w:rsid w:val="00D57307"/>
    <w:rsid w:val="00D76F26"/>
    <w:rsid w:val="00D902BD"/>
    <w:rsid w:val="00DB527B"/>
    <w:rsid w:val="00DD3D97"/>
    <w:rsid w:val="00DE053D"/>
    <w:rsid w:val="00DE36CB"/>
    <w:rsid w:val="00DF1601"/>
    <w:rsid w:val="00DF5E3B"/>
    <w:rsid w:val="00E0347A"/>
    <w:rsid w:val="00E26D34"/>
    <w:rsid w:val="00E61F69"/>
    <w:rsid w:val="00E674D9"/>
    <w:rsid w:val="00EB7F74"/>
    <w:rsid w:val="00F030DE"/>
    <w:rsid w:val="00F307B5"/>
    <w:rsid w:val="00F34FBE"/>
    <w:rsid w:val="00F8160A"/>
    <w:rsid w:val="00F97DCB"/>
    <w:rsid w:val="00FD4949"/>
    <w:rsid w:val="00FD66B1"/>
    <w:rsid w:val="00FE72B9"/>
    <w:rsid w:val="01520EA3"/>
    <w:rsid w:val="016203A4"/>
    <w:rsid w:val="01E93420"/>
    <w:rsid w:val="03304A9D"/>
    <w:rsid w:val="035D2DFB"/>
    <w:rsid w:val="046C67C9"/>
    <w:rsid w:val="04841BF2"/>
    <w:rsid w:val="049D05A4"/>
    <w:rsid w:val="04D75BA3"/>
    <w:rsid w:val="05B7136E"/>
    <w:rsid w:val="05DA0DB8"/>
    <w:rsid w:val="0671578E"/>
    <w:rsid w:val="0732162F"/>
    <w:rsid w:val="07644A3C"/>
    <w:rsid w:val="07C27FC8"/>
    <w:rsid w:val="07CE61B3"/>
    <w:rsid w:val="080C41BA"/>
    <w:rsid w:val="085823CD"/>
    <w:rsid w:val="089471CF"/>
    <w:rsid w:val="089F1DBE"/>
    <w:rsid w:val="08A73F90"/>
    <w:rsid w:val="08CC2C45"/>
    <w:rsid w:val="08EE5833"/>
    <w:rsid w:val="08FA4D5D"/>
    <w:rsid w:val="08FF7644"/>
    <w:rsid w:val="09F3216E"/>
    <w:rsid w:val="0A4A412C"/>
    <w:rsid w:val="0A5E0671"/>
    <w:rsid w:val="0A995719"/>
    <w:rsid w:val="0B073AED"/>
    <w:rsid w:val="0B7C4355"/>
    <w:rsid w:val="0CA748A4"/>
    <w:rsid w:val="0D0A5F28"/>
    <w:rsid w:val="0D0C47DA"/>
    <w:rsid w:val="0D912CA7"/>
    <w:rsid w:val="0DB6372D"/>
    <w:rsid w:val="0E353463"/>
    <w:rsid w:val="0E472354"/>
    <w:rsid w:val="0E6B5FBD"/>
    <w:rsid w:val="0E875BD9"/>
    <w:rsid w:val="0EAD30E5"/>
    <w:rsid w:val="0EEE1E83"/>
    <w:rsid w:val="0EF9337E"/>
    <w:rsid w:val="0F0950BC"/>
    <w:rsid w:val="0F154A76"/>
    <w:rsid w:val="0F3E7ACF"/>
    <w:rsid w:val="0FED5C47"/>
    <w:rsid w:val="0FF3636E"/>
    <w:rsid w:val="0FFD4357"/>
    <w:rsid w:val="101C784D"/>
    <w:rsid w:val="1042531E"/>
    <w:rsid w:val="10570A5D"/>
    <w:rsid w:val="114517AA"/>
    <w:rsid w:val="1178430B"/>
    <w:rsid w:val="1181600B"/>
    <w:rsid w:val="12CF4F5E"/>
    <w:rsid w:val="13335D9C"/>
    <w:rsid w:val="13F31B58"/>
    <w:rsid w:val="140A6C62"/>
    <w:rsid w:val="144D5C90"/>
    <w:rsid w:val="153B78E3"/>
    <w:rsid w:val="156100F4"/>
    <w:rsid w:val="157767DF"/>
    <w:rsid w:val="16030F74"/>
    <w:rsid w:val="165E44AB"/>
    <w:rsid w:val="16605B46"/>
    <w:rsid w:val="166565F0"/>
    <w:rsid w:val="16B6252F"/>
    <w:rsid w:val="16D85798"/>
    <w:rsid w:val="17B20E31"/>
    <w:rsid w:val="17EB5815"/>
    <w:rsid w:val="182B342D"/>
    <w:rsid w:val="186E1AE8"/>
    <w:rsid w:val="18875934"/>
    <w:rsid w:val="18AD76CF"/>
    <w:rsid w:val="18C12EBB"/>
    <w:rsid w:val="196478F9"/>
    <w:rsid w:val="198B4984"/>
    <w:rsid w:val="19B35ECB"/>
    <w:rsid w:val="1AFC2780"/>
    <w:rsid w:val="1CCF206B"/>
    <w:rsid w:val="1CD51C34"/>
    <w:rsid w:val="1CEB285F"/>
    <w:rsid w:val="1D652E6D"/>
    <w:rsid w:val="1E041BA2"/>
    <w:rsid w:val="1E5377FA"/>
    <w:rsid w:val="1EE612A7"/>
    <w:rsid w:val="1F6707C5"/>
    <w:rsid w:val="20032DBE"/>
    <w:rsid w:val="204D1ECB"/>
    <w:rsid w:val="20963348"/>
    <w:rsid w:val="215225A2"/>
    <w:rsid w:val="21D91929"/>
    <w:rsid w:val="22D54D9B"/>
    <w:rsid w:val="22D92E11"/>
    <w:rsid w:val="22F863B2"/>
    <w:rsid w:val="23451943"/>
    <w:rsid w:val="23654651"/>
    <w:rsid w:val="2366339F"/>
    <w:rsid w:val="23D147C5"/>
    <w:rsid w:val="23E25892"/>
    <w:rsid w:val="23EE3267"/>
    <w:rsid w:val="24055784"/>
    <w:rsid w:val="243041D3"/>
    <w:rsid w:val="247371F2"/>
    <w:rsid w:val="24AB7410"/>
    <w:rsid w:val="24CC0484"/>
    <w:rsid w:val="24CD1BC1"/>
    <w:rsid w:val="24FA0EEF"/>
    <w:rsid w:val="25407979"/>
    <w:rsid w:val="255D2B68"/>
    <w:rsid w:val="258A7029"/>
    <w:rsid w:val="263129AE"/>
    <w:rsid w:val="26423579"/>
    <w:rsid w:val="26996771"/>
    <w:rsid w:val="271467BB"/>
    <w:rsid w:val="27487B9A"/>
    <w:rsid w:val="27D546B7"/>
    <w:rsid w:val="282C4A97"/>
    <w:rsid w:val="28780C31"/>
    <w:rsid w:val="28A00065"/>
    <w:rsid w:val="28A16F27"/>
    <w:rsid w:val="28CB5D1A"/>
    <w:rsid w:val="28CC152A"/>
    <w:rsid w:val="28D12B47"/>
    <w:rsid w:val="28E8165E"/>
    <w:rsid w:val="294770A5"/>
    <w:rsid w:val="294B70ED"/>
    <w:rsid w:val="29613037"/>
    <w:rsid w:val="29FF2563"/>
    <w:rsid w:val="2B477185"/>
    <w:rsid w:val="2B817C7B"/>
    <w:rsid w:val="2C402CEA"/>
    <w:rsid w:val="2CEE3C28"/>
    <w:rsid w:val="2D621CC7"/>
    <w:rsid w:val="2D957A65"/>
    <w:rsid w:val="2E227124"/>
    <w:rsid w:val="2E350750"/>
    <w:rsid w:val="2E4E71EA"/>
    <w:rsid w:val="2E670BCD"/>
    <w:rsid w:val="2EA4490B"/>
    <w:rsid w:val="2EC61830"/>
    <w:rsid w:val="2EFE5D93"/>
    <w:rsid w:val="31124B35"/>
    <w:rsid w:val="3154181E"/>
    <w:rsid w:val="318C76B2"/>
    <w:rsid w:val="31A4324D"/>
    <w:rsid w:val="321E4E5D"/>
    <w:rsid w:val="32D63A31"/>
    <w:rsid w:val="32FC3E00"/>
    <w:rsid w:val="33027F46"/>
    <w:rsid w:val="335D4608"/>
    <w:rsid w:val="33AA7E47"/>
    <w:rsid w:val="341548BC"/>
    <w:rsid w:val="3417284A"/>
    <w:rsid w:val="34A84ABC"/>
    <w:rsid w:val="34F03906"/>
    <w:rsid w:val="350C7D38"/>
    <w:rsid w:val="35314242"/>
    <w:rsid w:val="354E6750"/>
    <w:rsid w:val="35571651"/>
    <w:rsid w:val="355F7053"/>
    <w:rsid w:val="35991C37"/>
    <w:rsid w:val="36AA0D3E"/>
    <w:rsid w:val="36BE5673"/>
    <w:rsid w:val="37DA7638"/>
    <w:rsid w:val="38210BD4"/>
    <w:rsid w:val="382F17BA"/>
    <w:rsid w:val="3855114D"/>
    <w:rsid w:val="386C1A40"/>
    <w:rsid w:val="390131A7"/>
    <w:rsid w:val="39976A6B"/>
    <w:rsid w:val="39B47763"/>
    <w:rsid w:val="39DA66B4"/>
    <w:rsid w:val="39F62C2F"/>
    <w:rsid w:val="3A5C5664"/>
    <w:rsid w:val="3A946D54"/>
    <w:rsid w:val="3AF3637A"/>
    <w:rsid w:val="3B6303F5"/>
    <w:rsid w:val="3BE46084"/>
    <w:rsid w:val="3D0C6691"/>
    <w:rsid w:val="3D3815B0"/>
    <w:rsid w:val="3E02522E"/>
    <w:rsid w:val="3E72129F"/>
    <w:rsid w:val="3ECD17B8"/>
    <w:rsid w:val="3F0D0789"/>
    <w:rsid w:val="3F7A42CC"/>
    <w:rsid w:val="3FCD620F"/>
    <w:rsid w:val="3FDF38C5"/>
    <w:rsid w:val="3FE55404"/>
    <w:rsid w:val="400F64A6"/>
    <w:rsid w:val="402203EA"/>
    <w:rsid w:val="40701634"/>
    <w:rsid w:val="407971F5"/>
    <w:rsid w:val="40920801"/>
    <w:rsid w:val="40D74FAF"/>
    <w:rsid w:val="411425B7"/>
    <w:rsid w:val="41A41B66"/>
    <w:rsid w:val="41B6265D"/>
    <w:rsid w:val="42252E05"/>
    <w:rsid w:val="424A47ED"/>
    <w:rsid w:val="431F7433"/>
    <w:rsid w:val="433409E5"/>
    <w:rsid w:val="43DB0DCF"/>
    <w:rsid w:val="4415618F"/>
    <w:rsid w:val="44292D49"/>
    <w:rsid w:val="442A2062"/>
    <w:rsid w:val="448A4586"/>
    <w:rsid w:val="44A52233"/>
    <w:rsid w:val="44C90BE3"/>
    <w:rsid w:val="44E12254"/>
    <w:rsid w:val="45F268C4"/>
    <w:rsid w:val="464B3654"/>
    <w:rsid w:val="46961A88"/>
    <w:rsid w:val="47640A31"/>
    <w:rsid w:val="47A751F1"/>
    <w:rsid w:val="47AF3EA5"/>
    <w:rsid w:val="47F662ED"/>
    <w:rsid w:val="48892F32"/>
    <w:rsid w:val="491067A5"/>
    <w:rsid w:val="494D7005"/>
    <w:rsid w:val="4A182186"/>
    <w:rsid w:val="4ABA1BC3"/>
    <w:rsid w:val="4ACB608C"/>
    <w:rsid w:val="4B19227A"/>
    <w:rsid w:val="4B363221"/>
    <w:rsid w:val="4B666BB6"/>
    <w:rsid w:val="4B7F39E7"/>
    <w:rsid w:val="4B8C35EA"/>
    <w:rsid w:val="4BB73B85"/>
    <w:rsid w:val="4C1D3182"/>
    <w:rsid w:val="4C3C217F"/>
    <w:rsid w:val="4C571ED7"/>
    <w:rsid w:val="4C9C4333"/>
    <w:rsid w:val="4CCA4DF3"/>
    <w:rsid w:val="4D561B22"/>
    <w:rsid w:val="4D95564E"/>
    <w:rsid w:val="4E8D0E9E"/>
    <w:rsid w:val="4EA21CBF"/>
    <w:rsid w:val="4EEE16B2"/>
    <w:rsid w:val="4F3119C5"/>
    <w:rsid w:val="4F412506"/>
    <w:rsid w:val="50E00A2E"/>
    <w:rsid w:val="514F3C84"/>
    <w:rsid w:val="53146207"/>
    <w:rsid w:val="532D1E2C"/>
    <w:rsid w:val="5376222E"/>
    <w:rsid w:val="53886FC4"/>
    <w:rsid w:val="53C21AEA"/>
    <w:rsid w:val="53C434E8"/>
    <w:rsid w:val="545D777A"/>
    <w:rsid w:val="54AF66AE"/>
    <w:rsid w:val="54BB18BE"/>
    <w:rsid w:val="55805AD0"/>
    <w:rsid w:val="57061587"/>
    <w:rsid w:val="5718173F"/>
    <w:rsid w:val="57261170"/>
    <w:rsid w:val="57E90D58"/>
    <w:rsid w:val="586F109F"/>
    <w:rsid w:val="58A61662"/>
    <w:rsid w:val="58D76C89"/>
    <w:rsid w:val="59982A0E"/>
    <w:rsid w:val="5A02013D"/>
    <w:rsid w:val="5A1B4DCB"/>
    <w:rsid w:val="5A4A10DF"/>
    <w:rsid w:val="5A8244DD"/>
    <w:rsid w:val="5A841CE1"/>
    <w:rsid w:val="5ACC4B75"/>
    <w:rsid w:val="5B8718AA"/>
    <w:rsid w:val="5BBB4086"/>
    <w:rsid w:val="5CE83C09"/>
    <w:rsid w:val="5D990C23"/>
    <w:rsid w:val="5DE92A17"/>
    <w:rsid w:val="5DF96361"/>
    <w:rsid w:val="5DFE70FF"/>
    <w:rsid w:val="5E5067F6"/>
    <w:rsid w:val="5ECA6E9B"/>
    <w:rsid w:val="5F284A38"/>
    <w:rsid w:val="5F555111"/>
    <w:rsid w:val="5F6769DA"/>
    <w:rsid w:val="5F6F5669"/>
    <w:rsid w:val="5F917744"/>
    <w:rsid w:val="60C614FB"/>
    <w:rsid w:val="614C6ADB"/>
    <w:rsid w:val="616F0B9A"/>
    <w:rsid w:val="61FA5073"/>
    <w:rsid w:val="62092E9F"/>
    <w:rsid w:val="63641E40"/>
    <w:rsid w:val="63B16555"/>
    <w:rsid w:val="64344A7E"/>
    <w:rsid w:val="65182FA9"/>
    <w:rsid w:val="65476E7E"/>
    <w:rsid w:val="65A41242"/>
    <w:rsid w:val="65CB309B"/>
    <w:rsid w:val="65EF23A4"/>
    <w:rsid w:val="66CD07B2"/>
    <w:rsid w:val="67344A03"/>
    <w:rsid w:val="678834BD"/>
    <w:rsid w:val="67B9055B"/>
    <w:rsid w:val="68463478"/>
    <w:rsid w:val="68814E2E"/>
    <w:rsid w:val="69145B08"/>
    <w:rsid w:val="69C54F42"/>
    <w:rsid w:val="69D21A10"/>
    <w:rsid w:val="6B15478A"/>
    <w:rsid w:val="6BE65905"/>
    <w:rsid w:val="6C8C6CF8"/>
    <w:rsid w:val="6C923B0B"/>
    <w:rsid w:val="6CED5F0B"/>
    <w:rsid w:val="6CEE08EA"/>
    <w:rsid w:val="6D3B2520"/>
    <w:rsid w:val="6D792F7E"/>
    <w:rsid w:val="6E1B6CCA"/>
    <w:rsid w:val="6E282C89"/>
    <w:rsid w:val="6E59790E"/>
    <w:rsid w:val="6E7E6570"/>
    <w:rsid w:val="6EA00B0F"/>
    <w:rsid w:val="6F0C386A"/>
    <w:rsid w:val="70092F76"/>
    <w:rsid w:val="70AC0C66"/>
    <w:rsid w:val="70CB1B60"/>
    <w:rsid w:val="70E32584"/>
    <w:rsid w:val="71311ABE"/>
    <w:rsid w:val="71456753"/>
    <w:rsid w:val="71470FC6"/>
    <w:rsid w:val="71514923"/>
    <w:rsid w:val="719E617C"/>
    <w:rsid w:val="71CA11BE"/>
    <w:rsid w:val="72A16422"/>
    <w:rsid w:val="7318413C"/>
    <w:rsid w:val="733D2309"/>
    <w:rsid w:val="736A4F7F"/>
    <w:rsid w:val="736F6C47"/>
    <w:rsid w:val="738B14BA"/>
    <w:rsid w:val="73DF2206"/>
    <w:rsid w:val="73EB2D72"/>
    <w:rsid w:val="73F25693"/>
    <w:rsid w:val="7411052A"/>
    <w:rsid w:val="743A2C84"/>
    <w:rsid w:val="74444810"/>
    <w:rsid w:val="745B67F1"/>
    <w:rsid w:val="74642FC9"/>
    <w:rsid w:val="74B73F96"/>
    <w:rsid w:val="75296F16"/>
    <w:rsid w:val="752B6295"/>
    <w:rsid w:val="75477D75"/>
    <w:rsid w:val="756E6461"/>
    <w:rsid w:val="758213B1"/>
    <w:rsid w:val="762C349F"/>
    <w:rsid w:val="769E48B1"/>
    <w:rsid w:val="76A3092D"/>
    <w:rsid w:val="76A6614F"/>
    <w:rsid w:val="76AB60E7"/>
    <w:rsid w:val="775D77FA"/>
    <w:rsid w:val="77744243"/>
    <w:rsid w:val="77AF267D"/>
    <w:rsid w:val="77E86A22"/>
    <w:rsid w:val="781648E7"/>
    <w:rsid w:val="7849782B"/>
    <w:rsid w:val="78801F1C"/>
    <w:rsid w:val="79307C0B"/>
    <w:rsid w:val="794700EA"/>
    <w:rsid w:val="79FC4671"/>
    <w:rsid w:val="7A10020F"/>
    <w:rsid w:val="7A840D3C"/>
    <w:rsid w:val="7B324450"/>
    <w:rsid w:val="7B81239D"/>
    <w:rsid w:val="7BF32349"/>
    <w:rsid w:val="7C6231DE"/>
    <w:rsid w:val="7CE47A97"/>
    <w:rsid w:val="7CF01EBA"/>
    <w:rsid w:val="7D3A2E05"/>
    <w:rsid w:val="7D8A1A98"/>
    <w:rsid w:val="7DC47106"/>
    <w:rsid w:val="7E414658"/>
    <w:rsid w:val="7FC47C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Normal Indent"/>
    <w:basedOn w:val="1"/>
    <w:qFormat/>
    <w:uiPriority w:val="0"/>
    <w:pPr>
      <w:ind w:firstLine="420" w:firstLineChars="200"/>
    </w:pPr>
    <w:rPr>
      <w:rFonts w:ascii="Times New Roman" w:hAnsi="Times New Roman" w:eastAsia="宋体" w:cs="Times New Roman"/>
      <w:szCs w:val="24"/>
    </w:rPr>
  </w:style>
  <w:style w:type="paragraph" w:styleId="4">
    <w:name w:val="Body Text"/>
    <w:basedOn w:val="1"/>
    <w:next w:val="1"/>
    <w:qFormat/>
    <w:uiPriority w:val="1"/>
    <w:pPr>
      <w:widowControl/>
    </w:pPr>
    <w:rPr>
      <w:rFonts w:ascii="Calibri" w:hAnsi="Calibri" w:eastAsia="宋体"/>
      <w:sz w:val="24"/>
      <w:szCs w:val="24"/>
    </w:rPr>
  </w:style>
  <w:style w:type="paragraph" w:styleId="5">
    <w:name w:val="Body Text Indent"/>
    <w:basedOn w:val="1"/>
    <w:qFormat/>
    <w:uiPriority w:val="99"/>
    <w:pPr>
      <w:spacing w:after="120"/>
      <w:ind w:left="420" w:leftChars="200"/>
    </w:pPr>
  </w:style>
  <w:style w:type="paragraph" w:styleId="6">
    <w:name w:val="Balloon Text"/>
    <w:basedOn w:val="1"/>
    <w:link w:val="19"/>
    <w:semiHidden/>
    <w:unhideWhenUsed/>
    <w:qFormat/>
    <w:uiPriority w:val="99"/>
    <w:rPr>
      <w:sz w:val="18"/>
      <w:szCs w:val="18"/>
    </w:rPr>
  </w:style>
  <w:style w:type="paragraph" w:styleId="7">
    <w:name w:val="footer"/>
    <w:basedOn w:val="1"/>
    <w:next w:val="1"/>
    <w:link w:val="18"/>
    <w:unhideWhenUsed/>
    <w:qFormat/>
    <w:uiPriority w:val="0"/>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widowControl/>
      <w:snapToGrid w:val="0"/>
      <w:spacing w:line="360" w:lineRule="auto"/>
    </w:pPr>
    <w:rPr>
      <w:rFonts w:ascii="宋体"/>
      <w:kern w:val="0"/>
      <w:sz w:val="24"/>
      <w:szCs w:val="20"/>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2"/>
    <w:basedOn w:val="5"/>
    <w:next w:val="1"/>
    <w:qFormat/>
    <w:uiPriority w:val="99"/>
    <w:pPr>
      <w:ind w:firstLine="420" w:firstLineChars="200"/>
    </w:pPr>
  </w:style>
  <w:style w:type="table" w:styleId="13">
    <w:name w:val="Table Grid"/>
    <w:basedOn w:val="12"/>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_Style 3"/>
    <w:basedOn w:val="1"/>
    <w:qFormat/>
    <w:uiPriority w:val="34"/>
    <w:pPr>
      <w:ind w:firstLine="420" w:firstLineChars="200"/>
    </w:p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99"/>
    <w:rPr>
      <w:sz w:val="18"/>
      <w:szCs w:val="18"/>
    </w:rPr>
  </w:style>
  <w:style w:type="character" w:customStyle="1" w:styleId="19">
    <w:name w:val="批注框文本 Char"/>
    <w:basedOn w:val="14"/>
    <w:link w:val="6"/>
    <w:semiHidden/>
    <w:qFormat/>
    <w:uiPriority w:val="99"/>
    <w:rPr>
      <w:sz w:val="18"/>
      <w:szCs w:val="18"/>
    </w:rPr>
  </w:style>
  <w:style w:type="paragraph" w:styleId="20">
    <w:name w:val="List Paragraph"/>
    <w:basedOn w:val="1"/>
    <w:qFormat/>
    <w:uiPriority w:val="34"/>
    <w:pPr>
      <w:ind w:firstLine="420" w:firstLineChars="200"/>
    </w:pPr>
  </w:style>
  <w:style w:type="paragraph" w:customStyle="1" w:styleId="21">
    <w:name w:val="p0"/>
    <w:basedOn w:val="1"/>
    <w:qFormat/>
    <w:uiPriority w:val="0"/>
    <w:pPr>
      <w:widowControl/>
    </w:pPr>
    <w:rPr>
      <w:rFonts w:ascii="Times New Roman" w:hAnsi="Times New Roman"/>
      <w:kern w:val="0"/>
      <w:szCs w:val="21"/>
    </w:rPr>
  </w:style>
  <w:style w:type="paragraph" w:customStyle="1" w:styleId="22">
    <w:name w:val="表头"/>
    <w:basedOn w:val="1"/>
    <w:qFormat/>
    <w:uiPriority w:val="0"/>
    <w:pPr>
      <w:jc w:val="center"/>
    </w:pPr>
    <w:rPr>
      <w:rFonts w:eastAsia="仿宋_GB2312"/>
      <w:sz w:val="18"/>
    </w:rPr>
  </w:style>
  <w:style w:type="character" w:customStyle="1" w:styleId="23">
    <w:name w:val="font11"/>
    <w:basedOn w:val="14"/>
    <w:qFormat/>
    <w:uiPriority w:val="0"/>
    <w:rPr>
      <w:rFonts w:hint="eastAsia" w:ascii="仿宋_GB2312" w:eastAsia="仿宋_GB2312" w:cs="仿宋_GB2312"/>
      <w:color w:val="000000"/>
      <w:sz w:val="24"/>
      <w:szCs w:val="24"/>
      <w:u w:val="none"/>
    </w:rPr>
  </w:style>
  <w:style w:type="paragraph" w:customStyle="1" w:styleId="24">
    <w:name w:val="_Style 12"/>
    <w:basedOn w:val="1"/>
    <w:next w:val="1"/>
    <w:qFormat/>
    <w:uiPriority w:val="0"/>
    <w:pPr>
      <w:pBdr>
        <w:bottom w:val="single" w:color="auto" w:sz="6" w:space="1"/>
      </w:pBdr>
      <w:jc w:val="center"/>
    </w:pPr>
    <w:rPr>
      <w:rFonts w:ascii="Arial" w:eastAsia="宋体"/>
      <w:vanish/>
      <w:sz w:val="16"/>
    </w:rPr>
  </w:style>
  <w:style w:type="character" w:customStyle="1" w:styleId="25">
    <w:name w:val="NormalCharacter"/>
    <w:semiHidden/>
    <w:qFormat/>
    <w:uiPriority w:val="0"/>
  </w:style>
  <w:style w:type="paragraph" w:styleId="26">
    <w:name w:val="No Spacing"/>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BE4CFE-AA33-4F21-98ED-3F27878CB3B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3013</Words>
  <Characters>3081</Characters>
  <Lines>6</Lines>
  <Paragraphs>1</Paragraphs>
  <TotalTime>6</TotalTime>
  <ScaleCrop>false</ScaleCrop>
  <LinksUpToDate>false</LinksUpToDate>
  <CharactersWithSpaces>3426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2020-03-13T03:17:00Z</dcterms:created>
  <dc:creator>xb21cn</dc:creator>
  <cp:lastModifiedBy>天府新区眉山管委会单位用户</cp:lastModifiedBy>
  <cp:lastPrinted>2022-01-19T05:49:00Z</cp:lastPrinted>
  <dcterms:modified xsi:type="dcterms:W3CDTF">2022-05-09T01:51:09Z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2144C39C76674FC8A7F294DA46B48EC5</vt:lpwstr>
  </property>
</Properties>
</file>